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2D" w:rsidRDefault="00686E2D" w:rsidP="00686E2D">
      <w:pPr>
        <w:pStyle w:val="a6"/>
        <w:shd w:val="clear" w:color="auto" w:fill="FFFFFF"/>
        <w:spacing w:before="0" w:beforeAutospacing="0" w:after="0" w:afterAutospacing="0" w:line="315" w:lineRule="atLeast"/>
        <w:jc w:val="center"/>
        <w:rPr>
          <w:rFonts w:hint="eastAsia"/>
          <w:b/>
          <w:bCs/>
          <w:sz w:val="28"/>
          <w:szCs w:val="30"/>
        </w:rPr>
      </w:pPr>
      <w:r>
        <w:rPr>
          <w:rFonts w:hint="eastAsia"/>
          <w:b/>
          <w:bCs/>
          <w:sz w:val="28"/>
          <w:szCs w:val="30"/>
        </w:rPr>
        <w:t>黄山学院照明风扇节能控制器采购安装项目采购询价单</w:t>
      </w:r>
    </w:p>
    <w:p w:rsidR="00686E2D" w:rsidRDefault="00686E2D" w:rsidP="00686E2D">
      <w:pPr>
        <w:widowControl/>
        <w:spacing w:line="360" w:lineRule="auto"/>
        <w:rPr>
          <w:rFonts w:ascii="宋体" w:hAnsi="宋体" w:cs="宋体" w:hint="eastAsia"/>
          <w:b/>
          <w:bCs/>
          <w:kern w:val="0"/>
          <w:sz w:val="24"/>
        </w:rPr>
      </w:pPr>
      <w:r>
        <w:rPr>
          <w:rFonts w:ascii="宋体" w:hAnsi="宋体" w:cs="宋体" w:hint="eastAsia"/>
          <w:b/>
          <w:bCs/>
          <w:kern w:val="0"/>
          <w:sz w:val="22"/>
        </w:rPr>
        <w:t>各经营单位：</w:t>
      </w:r>
      <w:r>
        <w:rPr>
          <w:rFonts w:ascii="宋体" w:hAnsi="宋体" w:cs="宋体" w:hint="eastAsia"/>
          <w:b/>
          <w:bCs/>
          <w:kern w:val="0"/>
          <w:sz w:val="24"/>
        </w:rPr>
        <w:t xml:space="preserve"> </w:t>
      </w:r>
    </w:p>
    <w:p w:rsidR="00686E2D" w:rsidRDefault="00686E2D" w:rsidP="00686E2D">
      <w:pPr>
        <w:widowControl/>
        <w:spacing w:line="360" w:lineRule="auto"/>
        <w:rPr>
          <w:rFonts w:ascii="宋体" w:hAnsi="宋体" w:cs="宋体" w:hint="eastAsia"/>
          <w:kern w:val="0"/>
          <w:sz w:val="19"/>
          <w:szCs w:val="21"/>
        </w:rPr>
      </w:pPr>
      <w:r>
        <w:rPr>
          <w:rFonts w:ascii="宋体" w:hAnsi="宋体" w:cs="宋体" w:hint="eastAsia"/>
          <w:kern w:val="0"/>
          <w:sz w:val="19"/>
          <w:szCs w:val="21"/>
        </w:rPr>
        <w:t>我校拟采购安装一批照明风扇节能控制器（含线路），请有报价意向的单位报出供应价。</w:t>
      </w:r>
    </w:p>
    <w:p w:rsidR="00686E2D" w:rsidRDefault="00686E2D" w:rsidP="00686E2D">
      <w:pPr>
        <w:widowControl/>
        <w:numPr>
          <w:ilvl w:val="0"/>
          <w:numId w:val="1"/>
        </w:numPr>
        <w:spacing w:line="360" w:lineRule="auto"/>
        <w:rPr>
          <w:rFonts w:ascii="黑体" w:eastAsia="黑体" w:hAnsi="宋体" w:hint="eastAsia"/>
          <w:b/>
          <w:sz w:val="19"/>
          <w:szCs w:val="21"/>
        </w:rPr>
      </w:pPr>
      <w:r>
        <w:rPr>
          <w:rFonts w:ascii="黑体" w:eastAsia="黑体" w:hAnsi="宋体" w:hint="eastAsia"/>
          <w:b/>
          <w:sz w:val="19"/>
          <w:szCs w:val="21"/>
        </w:rPr>
        <w:t>货物需求及技术要求</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1175"/>
        <w:gridCol w:w="3775"/>
        <w:gridCol w:w="765"/>
        <w:gridCol w:w="855"/>
        <w:gridCol w:w="813"/>
        <w:gridCol w:w="972"/>
        <w:gridCol w:w="764"/>
      </w:tblGrid>
      <w:tr w:rsidR="00686E2D" w:rsidTr="00651E79">
        <w:trPr>
          <w:trHeight w:val="607"/>
          <w:jc w:val="center"/>
        </w:trPr>
        <w:tc>
          <w:tcPr>
            <w:tcW w:w="529" w:type="dxa"/>
            <w:vAlign w:val="center"/>
          </w:tcPr>
          <w:p w:rsidR="00686E2D" w:rsidRDefault="00686E2D" w:rsidP="00136865">
            <w:pPr>
              <w:jc w:val="center"/>
              <w:rPr>
                <w:rFonts w:ascii="宋体" w:hAnsi="宋体" w:cs="Arial"/>
                <w:szCs w:val="21"/>
              </w:rPr>
            </w:pPr>
            <w:r>
              <w:rPr>
                <w:rFonts w:ascii="宋体" w:hAnsi="宋体" w:cs="Arial"/>
                <w:szCs w:val="21"/>
              </w:rPr>
              <w:t>序号</w:t>
            </w:r>
          </w:p>
        </w:tc>
        <w:tc>
          <w:tcPr>
            <w:tcW w:w="1175" w:type="dxa"/>
            <w:vAlign w:val="center"/>
          </w:tcPr>
          <w:p w:rsidR="00686E2D" w:rsidRDefault="00686E2D" w:rsidP="00136865">
            <w:pPr>
              <w:ind w:firstLineChars="50" w:firstLine="105"/>
              <w:rPr>
                <w:rFonts w:ascii="宋体" w:hAnsi="宋体" w:cs="Arial" w:hint="eastAsia"/>
                <w:szCs w:val="21"/>
              </w:rPr>
            </w:pPr>
            <w:r>
              <w:rPr>
                <w:rFonts w:ascii="宋体" w:hAnsi="宋体" w:cs="Arial" w:hint="eastAsia"/>
                <w:szCs w:val="21"/>
              </w:rPr>
              <w:t>品目名称</w:t>
            </w:r>
          </w:p>
        </w:tc>
        <w:tc>
          <w:tcPr>
            <w:tcW w:w="3775" w:type="dxa"/>
            <w:vAlign w:val="center"/>
          </w:tcPr>
          <w:p w:rsidR="00686E2D" w:rsidRDefault="00686E2D" w:rsidP="00136865">
            <w:pPr>
              <w:jc w:val="center"/>
              <w:rPr>
                <w:rFonts w:ascii="宋体" w:hAnsi="宋体" w:cs="Arial" w:hint="eastAsia"/>
                <w:szCs w:val="21"/>
              </w:rPr>
            </w:pPr>
            <w:r>
              <w:rPr>
                <w:rFonts w:ascii="宋体" w:hAnsi="宋体" w:cs="Arial" w:hint="eastAsia"/>
                <w:szCs w:val="21"/>
              </w:rPr>
              <w:t>技术参数</w:t>
            </w:r>
          </w:p>
        </w:tc>
        <w:tc>
          <w:tcPr>
            <w:tcW w:w="765" w:type="dxa"/>
            <w:vAlign w:val="center"/>
          </w:tcPr>
          <w:p w:rsidR="00686E2D" w:rsidRDefault="00686E2D" w:rsidP="00136865">
            <w:pPr>
              <w:widowControl/>
              <w:jc w:val="center"/>
              <w:rPr>
                <w:rFonts w:ascii="宋体" w:hAnsi="宋体" w:cs="Arial"/>
                <w:szCs w:val="21"/>
              </w:rPr>
            </w:pPr>
            <w:r>
              <w:rPr>
                <w:rFonts w:ascii="宋体" w:hAnsi="宋体" w:cs="宋体" w:hint="eastAsia"/>
                <w:kern w:val="0"/>
                <w:sz w:val="19"/>
                <w:szCs w:val="21"/>
              </w:rPr>
              <w:t>数量</w:t>
            </w:r>
          </w:p>
        </w:tc>
        <w:tc>
          <w:tcPr>
            <w:tcW w:w="855" w:type="dxa"/>
            <w:vAlign w:val="center"/>
          </w:tcPr>
          <w:p w:rsidR="00686E2D" w:rsidRDefault="00686E2D" w:rsidP="00136865">
            <w:pPr>
              <w:widowControl/>
              <w:jc w:val="center"/>
              <w:rPr>
                <w:rFonts w:ascii="宋体" w:hAnsi="宋体" w:cs="Arial" w:hint="eastAsia"/>
                <w:szCs w:val="21"/>
              </w:rPr>
            </w:pPr>
            <w:r>
              <w:rPr>
                <w:rFonts w:ascii="宋体" w:hAnsi="宋体" w:cs="宋体" w:hint="eastAsia"/>
                <w:kern w:val="0"/>
                <w:sz w:val="19"/>
                <w:szCs w:val="21"/>
              </w:rPr>
              <w:t>单位</w:t>
            </w:r>
          </w:p>
        </w:tc>
        <w:tc>
          <w:tcPr>
            <w:tcW w:w="813" w:type="dxa"/>
            <w:vAlign w:val="center"/>
          </w:tcPr>
          <w:p w:rsidR="00686E2D" w:rsidRDefault="00686E2D" w:rsidP="00136865">
            <w:pPr>
              <w:widowControl/>
              <w:jc w:val="center"/>
              <w:rPr>
                <w:rFonts w:ascii="宋体" w:hAnsi="宋体" w:cs="Arial" w:hint="eastAsia"/>
                <w:szCs w:val="21"/>
              </w:rPr>
            </w:pPr>
            <w:r>
              <w:rPr>
                <w:rFonts w:ascii="宋体" w:hAnsi="宋体" w:cs="宋体" w:hint="eastAsia"/>
                <w:kern w:val="0"/>
                <w:sz w:val="19"/>
                <w:szCs w:val="21"/>
              </w:rPr>
              <w:t>单价（元）</w:t>
            </w:r>
          </w:p>
        </w:tc>
        <w:tc>
          <w:tcPr>
            <w:tcW w:w="972" w:type="dxa"/>
            <w:vAlign w:val="center"/>
          </w:tcPr>
          <w:p w:rsidR="00686E2D" w:rsidRDefault="00686E2D" w:rsidP="00136865">
            <w:pPr>
              <w:widowControl/>
              <w:jc w:val="center"/>
              <w:rPr>
                <w:rFonts w:ascii="宋体" w:hAnsi="宋体" w:cs="Arial" w:hint="eastAsia"/>
                <w:szCs w:val="21"/>
              </w:rPr>
            </w:pPr>
            <w:r>
              <w:rPr>
                <w:rFonts w:ascii="宋体" w:hAnsi="宋体" w:cs="宋体" w:hint="eastAsia"/>
                <w:kern w:val="0"/>
                <w:sz w:val="19"/>
                <w:szCs w:val="21"/>
              </w:rPr>
              <w:t>总金额</w:t>
            </w:r>
          </w:p>
        </w:tc>
        <w:tc>
          <w:tcPr>
            <w:tcW w:w="764" w:type="dxa"/>
            <w:vAlign w:val="center"/>
          </w:tcPr>
          <w:p w:rsidR="00686E2D" w:rsidRDefault="00686E2D" w:rsidP="00136865">
            <w:pPr>
              <w:widowControl/>
              <w:jc w:val="center"/>
              <w:rPr>
                <w:rFonts w:ascii="宋体" w:hAnsi="宋体" w:cs="Arial" w:hint="eastAsia"/>
                <w:szCs w:val="21"/>
              </w:rPr>
            </w:pPr>
            <w:r>
              <w:rPr>
                <w:rFonts w:ascii="宋体" w:hAnsi="宋体" w:cs="宋体" w:hint="eastAsia"/>
                <w:kern w:val="0"/>
                <w:sz w:val="19"/>
                <w:szCs w:val="21"/>
              </w:rPr>
              <w:t>备注</w:t>
            </w:r>
          </w:p>
        </w:tc>
      </w:tr>
      <w:tr w:rsidR="00686E2D" w:rsidTr="00651E79">
        <w:trPr>
          <w:trHeight w:val="510"/>
          <w:jc w:val="center"/>
        </w:trPr>
        <w:tc>
          <w:tcPr>
            <w:tcW w:w="529" w:type="dxa"/>
            <w:vAlign w:val="center"/>
          </w:tcPr>
          <w:p w:rsidR="00686E2D" w:rsidRDefault="00686E2D" w:rsidP="00136865">
            <w:pPr>
              <w:jc w:val="center"/>
              <w:rPr>
                <w:rFonts w:ascii="宋体" w:hAnsi="宋体" w:cs="Arial"/>
                <w:szCs w:val="21"/>
              </w:rPr>
            </w:pPr>
            <w:r>
              <w:rPr>
                <w:rFonts w:ascii="宋体" w:hAnsi="宋体" w:cs="Arial"/>
                <w:szCs w:val="21"/>
              </w:rPr>
              <w:t>1</w:t>
            </w:r>
          </w:p>
        </w:tc>
        <w:tc>
          <w:tcPr>
            <w:tcW w:w="1175" w:type="dxa"/>
            <w:vAlign w:val="center"/>
          </w:tcPr>
          <w:p w:rsidR="00686E2D" w:rsidRDefault="00686E2D" w:rsidP="00136865">
            <w:pPr>
              <w:widowControl/>
              <w:spacing w:line="360" w:lineRule="exact"/>
              <w:rPr>
                <w:rFonts w:ascii="宋体" w:hAnsi="宋体" w:cs="Arial" w:hint="eastAsia"/>
                <w:kern w:val="0"/>
                <w:szCs w:val="21"/>
              </w:rPr>
            </w:pPr>
            <w:r>
              <w:rPr>
                <w:rFonts w:ascii="宋体" w:hAnsi="宋体" w:cs="宋体" w:hint="eastAsia"/>
                <w:color w:val="000000"/>
                <w:szCs w:val="21"/>
              </w:rPr>
              <w:t>照明节能控制器</w:t>
            </w:r>
          </w:p>
        </w:tc>
        <w:tc>
          <w:tcPr>
            <w:tcW w:w="3775" w:type="dxa"/>
          </w:tcPr>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采用照度和远红外人体探测相结合的分区控制方式。大教室实现照明分</w:t>
            </w:r>
            <w:r>
              <w:t>2</w:t>
            </w:r>
            <w:r>
              <w:rPr>
                <w:rFonts w:hint="eastAsia"/>
              </w:rPr>
              <w:t>区，风扇视风扇调速器布置情况整体控制或分两区控制。小教室整体控制的方式。</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照明控制回路采用区域感应控制结合室内光线综合智能开关灯。</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白天上课时间段，当室内有人，符合光照度开灯要求，控制回路采用</w:t>
            </w:r>
            <w:r>
              <w:t>2</w:t>
            </w:r>
            <w:r>
              <w:rPr>
                <w:rFonts w:hint="eastAsia"/>
              </w:rPr>
              <w:t>区域感应控制模式控制，哪里有人哪个区域灯亮；</w:t>
            </w:r>
            <w:r>
              <w:t xml:space="preserve"> </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无论上课还是晚自习时间段，当室内无人，控制回路延时一段时间后，自动断开电源，直至有人进入室内，符合开灯要求再次执行上述</w:t>
            </w:r>
            <w:r>
              <w:rPr>
                <w:rFonts w:hint="eastAsia"/>
              </w:rPr>
              <w:t>3</w:t>
            </w:r>
            <w:r>
              <w:rPr>
                <w:rFonts w:hint="eastAsia"/>
              </w:rPr>
              <w:t>指令。</w:t>
            </w:r>
            <w:r>
              <w:t xml:space="preserve"> </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照明控制回路能显示当前日期、时间、光照度、人数、是否有人等信息；控制器具有遥控强制开启或关闭模式，方便考试时使用；具有可手动应急控制开关。</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照明控制回路可设置开关灯时间，冬季、夏季作息制度自动切换。</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可设置卫生清扫模式。打扫完毕灯具关闭恢复自动模式控制。</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采用照度优先控制功能，实现高照度不开灯，适应不同场所的照度设置需求。</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具有感应延时功能，实现感应延时的自动延长或缩短。人走灯灭，达到最佳的节能效果；要求感应延时时间可</w:t>
            </w:r>
            <w:r>
              <w:t>1</w:t>
            </w:r>
            <w:r>
              <w:rPr>
                <w:rFonts w:hint="eastAsia"/>
              </w:rPr>
              <w:t>分钟步进设置。</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可远程或现场遥控或手动开启或关闭房间照明，满足应急照明需求。</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具有</w:t>
            </w:r>
            <w:r>
              <w:rPr>
                <w:rFonts w:hint="eastAsia"/>
              </w:rPr>
              <w:t>RS485</w:t>
            </w:r>
            <w:r>
              <w:rPr>
                <w:rFonts w:hint="eastAsia"/>
              </w:rPr>
              <w:t>通讯接口、网络接口等，为后期建设节能平台，实现智能化管理作准备。</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lastRenderedPageBreak/>
              <w:t>通过与房间照明对应划分区域控制风扇的开启数量，实现哪个区域有人该区域风扇开启，无人风扇关闭，避免风扇多开、无人开启的浪费。</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根据作息时间对室内风扇进行控制，要求冬季、夏季作息时间能够自动切换。</w:t>
            </w:r>
          </w:p>
          <w:p w:rsidR="00686E2D" w:rsidRDefault="00686E2D" w:rsidP="00136865">
            <w:pPr>
              <w:numPr>
                <w:ilvl w:val="0"/>
                <w:numId w:val="2"/>
              </w:numPr>
              <w:tabs>
                <w:tab w:val="clear" w:pos="360"/>
                <w:tab w:val="left" w:pos="0"/>
                <w:tab w:val="left" w:pos="315"/>
                <w:tab w:val="left" w:pos="525"/>
              </w:tabs>
              <w:ind w:leftChars="-50" w:left="0" w:hangingChars="50" w:hanging="105"/>
            </w:pPr>
            <w:r>
              <w:rPr>
                <w:rFonts w:hint="eastAsia"/>
              </w:rPr>
              <w:t>采用静态和准静态人体探测功能，实现人在微小动作或静止状态的人体检测；通过感应延时自适应功能，实现感应延时的自动延长或缩短，实现人走关闭风扇。</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在风扇禁用季节，可现场遥控强制关闭，避免人员任意开启风扇。</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产品市场运行至少</w:t>
            </w:r>
            <w:r>
              <w:rPr>
                <w:rFonts w:hint="eastAsia"/>
              </w:rPr>
              <w:t>3</w:t>
            </w:r>
            <w:r>
              <w:rPr>
                <w:rFonts w:hint="eastAsia"/>
              </w:rPr>
              <w:t>年以上，且无严重不良记录及重复性质量问题</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控制方式：照度感应</w:t>
            </w:r>
            <w:r>
              <w:rPr>
                <w:rFonts w:hint="eastAsia"/>
              </w:rPr>
              <w:t>+</w:t>
            </w:r>
            <w:r>
              <w:rPr>
                <w:rFonts w:hint="eastAsia"/>
              </w:rPr>
              <w:t>红外人体探测，且照度控制优先于人体感应控制。</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工作电压：交流</w:t>
            </w:r>
            <w:r>
              <w:rPr>
                <w:rFonts w:hint="eastAsia"/>
              </w:rPr>
              <w:t>220V</w:t>
            </w:r>
            <w:r>
              <w:rPr>
                <w:rFonts w:hint="eastAsia"/>
              </w:rPr>
              <w:t>（±</w:t>
            </w:r>
            <w:r>
              <w:rPr>
                <w:rFonts w:hint="eastAsia"/>
              </w:rPr>
              <w:t>10%</w:t>
            </w:r>
            <w:r>
              <w:rPr>
                <w:rFonts w:hint="eastAsia"/>
              </w:rPr>
              <w:t>），频率：</w:t>
            </w:r>
            <w:r>
              <w:t>50Hz</w:t>
            </w:r>
            <w:r>
              <w:rPr>
                <w:rFonts w:hint="eastAsia"/>
              </w:rPr>
              <w:t>±</w:t>
            </w:r>
            <w:r>
              <w:t>10%</w:t>
            </w:r>
            <w:r>
              <w:rPr>
                <w:rFonts w:hint="eastAsia"/>
              </w:rPr>
              <w:t>。</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自身功率：在负载关闭状态，整机功耗≤</w:t>
            </w:r>
            <w:r>
              <w:t>0.5W</w:t>
            </w:r>
            <w:r>
              <w:rPr>
                <w:rFonts w:hint="eastAsia"/>
              </w:rPr>
              <w:t>。在负载开启状态，整机功耗≤</w:t>
            </w:r>
            <w:r>
              <w:rPr>
                <w:rFonts w:hint="eastAsia"/>
              </w:rPr>
              <w:t>2</w:t>
            </w:r>
            <w:r>
              <w:t>W</w:t>
            </w:r>
            <w:r>
              <w:rPr>
                <w:rFonts w:hint="eastAsia"/>
              </w:rPr>
              <w:t>。</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输出功率：照明</w:t>
            </w:r>
            <w:r>
              <w:rPr>
                <w:rFonts w:hint="eastAsia"/>
              </w:rPr>
              <w:t>&gt;3000W</w:t>
            </w:r>
            <w:r>
              <w:rPr>
                <w:rFonts w:hint="eastAsia"/>
              </w:rPr>
              <w:t>；电扇</w:t>
            </w:r>
            <w:r>
              <w:rPr>
                <w:rFonts w:hint="eastAsia"/>
              </w:rPr>
              <w:t>&gt;600W</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控制范围：半径</w:t>
            </w:r>
            <w:r>
              <w:rPr>
                <w:rFonts w:hint="eastAsia"/>
              </w:rPr>
              <w:t>2~10m</w:t>
            </w:r>
            <w:r>
              <w:rPr>
                <w:rFonts w:hint="eastAsia"/>
              </w:rPr>
              <w:t>扇面，探测范围内必须能准确感应静态、准静态人体</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水平方向探测角度</w:t>
            </w:r>
            <w:r>
              <w:rPr>
                <w:rFonts w:ascii="宋体" w:hAnsi="宋体" w:hint="eastAsia"/>
              </w:rPr>
              <w:t>：≥</w:t>
            </w:r>
            <w:r>
              <w:rPr>
                <w:rFonts w:hint="eastAsia"/>
              </w:rPr>
              <w:t>90</w:t>
            </w:r>
            <w:r>
              <w:rPr>
                <w:rFonts w:hint="eastAsia"/>
              </w:rPr>
              <w:t>度</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人体感应响应时间：≤</w:t>
            </w:r>
            <w:r>
              <w:rPr>
                <w:rFonts w:hint="eastAsia"/>
              </w:rPr>
              <w:t>2</w:t>
            </w:r>
            <w:r>
              <w:rPr>
                <w:rFonts w:hint="eastAsia"/>
              </w:rPr>
              <w:t>秒</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关闭延时：</w:t>
            </w:r>
            <w:r>
              <w:rPr>
                <w:rFonts w:hint="eastAsia"/>
              </w:rPr>
              <w:t>1~30</w:t>
            </w:r>
            <w:r>
              <w:rPr>
                <w:rFonts w:hint="eastAsia"/>
              </w:rPr>
              <w:t>分钟</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照度响应范围：</w:t>
            </w:r>
            <w:r>
              <w:rPr>
                <w:rFonts w:hint="eastAsia"/>
              </w:rPr>
              <w:t>0~500Lux</w:t>
            </w:r>
            <w:r>
              <w:rPr>
                <w:rFonts w:hint="eastAsia"/>
              </w:rPr>
              <w:t>。控制照度阈值必须现场设置，且根据需要可调</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强制开启和关闭。方便检修、考试等特殊需求时使用</w:t>
            </w:r>
          </w:p>
          <w:p w:rsidR="00686E2D" w:rsidRDefault="00686E2D" w:rsidP="00136865">
            <w:pPr>
              <w:numPr>
                <w:ilvl w:val="0"/>
                <w:numId w:val="2"/>
              </w:numPr>
              <w:tabs>
                <w:tab w:val="clear" w:pos="360"/>
                <w:tab w:val="left" w:pos="0"/>
                <w:tab w:val="left" w:pos="315"/>
                <w:tab w:val="left" w:pos="420"/>
              </w:tabs>
              <w:ind w:leftChars="-50" w:left="0" w:hangingChars="50" w:hanging="105"/>
            </w:pPr>
            <w:r>
              <w:rPr>
                <w:rFonts w:hint="eastAsia"/>
              </w:rPr>
              <w:t>遥控距离：</w:t>
            </w:r>
            <w:r>
              <w:rPr>
                <w:rFonts w:ascii="宋体" w:hAnsi="宋体" w:hint="eastAsia"/>
              </w:rPr>
              <w:t>≥</w:t>
            </w:r>
            <w:r>
              <w:rPr>
                <w:rFonts w:hint="eastAsia"/>
              </w:rPr>
              <w:t>5m</w:t>
            </w:r>
            <w:r>
              <w:rPr>
                <w:rFonts w:hint="eastAsia"/>
              </w:rPr>
              <w:t>。全部参数采用遥控器设置，断电保持</w:t>
            </w:r>
          </w:p>
          <w:p w:rsidR="00686E2D" w:rsidRDefault="00686E2D" w:rsidP="00136865">
            <w:pPr>
              <w:numPr>
                <w:ilvl w:val="0"/>
                <w:numId w:val="2"/>
              </w:numPr>
              <w:tabs>
                <w:tab w:val="clear" w:pos="360"/>
                <w:tab w:val="left" w:pos="0"/>
                <w:tab w:val="left" w:pos="315"/>
                <w:tab w:val="left" w:pos="420"/>
              </w:tabs>
              <w:ind w:leftChars="-50" w:left="0" w:hangingChars="50" w:hanging="105"/>
              <w:rPr>
                <w:rFonts w:hint="eastAsia"/>
              </w:rPr>
            </w:pPr>
            <w:r>
              <w:rPr>
                <w:rFonts w:hint="eastAsia"/>
              </w:rPr>
              <w:t>参数保持时间：</w:t>
            </w:r>
            <w:r>
              <w:t>10</w:t>
            </w:r>
            <w:r>
              <w:rPr>
                <w:rFonts w:hint="eastAsia"/>
              </w:rPr>
              <w:t>年</w:t>
            </w:r>
          </w:p>
          <w:p w:rsidR="00686E2D" w:rsidRDefault="00686E2D" w:rsidP="00136865">
            <w:pPr>
              <w:numPr>
                <w:ilvl w:val="0"/>
                <w:numId w:val="2"/>
              </w:numPr>
              <w:tabs>
                <w:tab w:val="clear" w:pos="360"/>
                <w:tab w:val="left" w:pos="0"/>
                <w:tab w:val="left" w:pos="315"/>
                <w:tab w:val="left" w:pos="420"/>
              </w:tabs>
              <w:ind w:leftChars="-50" w:left="0" w:hangingChars="50" w:hanging="105"/>
              <w:rPr>
                <w:rFonts w:hint="eastAsia"/>
              </w:rPr>
            </w:pPr>
            <w:r>
              <w:rPr>
                <w:rFonts w:hint="eastAsia"/>
              </w:rPr>
              <w:t>参数设置：应包括照度、延时、强制开启</w:t>
            </w:r>
            <w:r>
              <w:rPr>
                <w:rFonts w:hint="eastAsia"/>
              </w:rPr>
              <w:t>/</w:t>
            </w:r>
            <w:r>
              <w:rPr>
                <w:rFonts w:hint="eastAsia"/>
              </w:rPr>
              <w:t>关闭、断电保持、风扇指示等功能。能显示上述各种状态</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正常工作温度：</w:t>
            </w:r>
            <w:r>
              <w:rPr>
                <w:rFonts w:hint="eastAsia"/>
              </w:rPr>
              <w:t>-10~50</w:t>
            </w:r>
            <w:r>
              <w:rPr>
                <w:rFonts w:hint="eastAsia"/>
              </w:rPr>
              <w:t>度</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相对湿度：≤</w:t>
            </w:r>
            <w:r>
              <w:rPr>
                <w:rFonts w:hint="eastAsia"/>
              </w:rPr>
              <w:t>95%</w:t>
            </w:r>
          </w:p>
          <w:p w:rsidR="00686E2D" w:rsidRDefault="00686E2D" w:rsidP="00136865">
            <w:pPr>
              <w:numPr>
                <w:ilvl w:val="0"/>
                <w:numId w:val="2"/>
              </w:numPr>
              <w:tabs>
                <w:tab w:val="clear" w:pos="360"/>
                <w:tab w:val="left" w:pos="0"/>
                <w:tab w:val="left" w:pos="315"/>
                <w:tab w:val="left" w:pos="420"/>
              </w:tabs>
              <w:ind w:leftChars="-50" w:left="0" w:hangingChars="50" w:hanging="105"/>
              <w:rPr>
                <w:rFonts w:hint="eastAsia"/>
              </w:rPr>
            </w:pPr>
            <w:r>
              <w:rPr>
                <w:rFonts w:hint="eastAsia"/>
              </w:rPr>
              <w:t>触点寿命：不少于</w:t>
            </w:r>
            <w:r>
              <w:t>10</w:t>
            </w:r>
            <w:r>
              <w:rPr>
                <w:szCs w:val="21"/>
                <w:vertAlign w:val="superscript"/>
              </w:rPr>
              <w:t>5</w:t>
            </w:r>
            <w:r>
              <w:rPr>
                <w:rFonts w:hint="eastAsia"/>
              </w:rPr>
              <w:t>次；</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lastRenderedPageBreak/>
              <w:t>重量：小于</w:t>
            </w:r>
            <w:r>
              <w:rPr>
                <w:rFonts w:hint="eastAsia"/>
              </w:rPr>
              <w:t>1kg</w:t>
            </w:r>
          </w:p>
          <w:p w:rsidR="00686E2D" w:rsidRDefault="00686E2D" w:rsidP="00136865">
            <w:pPr>
              <w:numPr>
                <w:ilvl w:val="0"/>
                <w:numId w:val="2"/>
              </w:numPr>
              <w:tabs>
                <w:tab w:val="clear" w:pos="360"/>
                <w:tab w:val="left" w:pos="0"/>
                <w:tab w:val="left" w:pos="315"/>
                <w:tab w:val="left" w:pos="525"/>
              </w:tabs>
              <w:ind w:leftChars="-50" w:left="0" w:hangingChars="50" w:hanging="105"/>
              <w:rPr>
                <w:rFonts w:hint="eastAsia"/>
              </w:rPr>
            </w:pPr>
            <w:r>
              <w:rPr>
                <w:rFonts w:hint="eastAsia"/>
              </w:rPr>
              <w:t>方案中为实现教室照明节电和风扇控制功能而需要具备的其他技术和相关参数。</w:t>
            </w:r>
          </w:p>
          <w:p w:rsidR="00686E2D" w:rsidRDefault="00686E2D" w:rsidP="00136865">
            <w:pPr>
              <w:numPr>
                <w:ilvl w:val="0"/>
                <w:numId w:val="2"/>
              </w:numPr>
              <w:tabs>
                <w:tab w:val="clear" w:pos="360"/>
                <w:tab w:val="left" w:pos="0"/>
                <w:tab w:val="left" w:pos="315"/>
                <w:tab w:val="left" w:pos="420"/>
              </w:tabs>
              <w:ind w:leftChars="-50" w:left="0" w:hangingChars="50" w:hanging="105"/>
              <w:rPr>
                <w:rFonts w:hint="eastAsia"/>
                <w:b/>
              </w:rPr>
            </w:pPr>
            <w:r>
              <w:rPr>
                <w:rFonts w:hint="eastAsia"/>
              </w:rPr>
              <w:t>主设备质保</w:t>
            </w:r>
            <w:r>
              <w:rPr>
                <w:rFonts w:hint="eastAsia"/>
              </w:rPr>
              <w:t>3</w:t>
            </w:r>
            <w:r>
              <w:rPr>
                <w:rFonts w:hint="eastAsia"/>
              </w:rPr>
              <w:t>年。</w:t>
            </w:r>
          </w:p>
        </w:tc>
        <w:tc>
          <w:tcPr>
            <w:tcW w:w="765" w:type="dxa"/>
            <w:vAlign w:val="center"/>
          </w:tcPr>
          <w:p w:rsidR="00686E2D" w:rsidRDefault="00686E2D" w:rsidP="00136865">
            <w:pPr>
              <w:jc w:val="center"/>
              <w:rPr>
                <w:rFonts w:ascii="宋体" w:hAnsi="宋体" w:cs="Arial" w:hint="eastAsia"/>
                <w:kern w:val="0"/>
                <w:szCs w:val="21"/>
              </w:rPr>
            </w:pPr>
            <w:r>
              <w:rPr>
                <w:rFonts w:ascii="宋体" w:hAnsi="宋体" w:cs="Arial" w:hint="eastAsia"/>
                <w:kern w:val="0"/>
                <w:szCs w:val="21"/>
              </w:rPr>
              <w:lastRenderedPageBreak/>
              <w:t>40</w:t>
            </w:r>
          </w:p>
        </w:tc>
        <w:tc>
          <w:tcPr>
            <w:tcW w:w="855" w:type="dxa"/>
            <w:vAlign w:val="center"/>
          </w:tcPr>
          <w:p w:rsidR="00686E2D" w:rsidRDefault="00686E2D" w:rsidP="00136865">
            <w:pPr>
              <w:tabs>
                <w:tab w:val="left" w:pos="0"/>
              </w:tabs>
              <w:ind w:leftChars="-50" w:hangingChars="50" w:hanging="105"/>
              <w:jc w:val="center"/>
              <w:rPr>
                <w:rFonts w:ascii="宋体" w:hAnsi="宋体" w:cs="Arial" w:hint="eastAsia"/>
                <w:kern w:val="0"/>
                <w:szCs w:val="21"/>
              </w:rPr>
            </w:pPr>
            <w:r>
              <w:rPr>
                <w:rFonts w:ascii="宋体" w:hAnsi="宋体" w:cs="Arial" w:hint="eastAsia"/>
                <w:kern w:val="0"/>
                <w:szCs w:val="21"/>
              </w:rPr>
              <w:t>套</w:t>
            </w:r>
          </w:p>
        </w:tc>
        <w:tc>
          <w:tcPr>
            <w:tcW w:w="813" w:type="dxa"/>
            <w:vAlign w:val="center"/>
          </w:tcPr>
          <w:p w:rsidR="00686E2D" w:rsidRDefault="00686E2D" w:rsidP="00136865">
            <w:pPr>
              <w:tabs>
                <w:tab w:val="left" w:pos="0"/>
              </w:tabs>
              <w:ind w:leftChars="-50" w:hangingChars="50" w:hanging="105"/>
              <w:jc w:val="center"/>
              <w:rPr>
                <w:rFonts w:ascii="宋体" w:hAnsi="宋体" w:cs="Arial" w:hint="eastAsia"/>
                <w:kern w:val="0"/>
                <w:szCs w:val="21"/>
              </w:rPr>
            </w:pPr>
          </w:p>
        </w:tc>
        <w:tc>
          <w:tcPr>
            <w:tcW w:w="972" w:type="dxa"/>
            <w:vAlign w:val="center"/>
          </w:tcPr>
          <w:p w:rsidR="00686E2D" w:rsidRDefault="00686E2D" w:rsidP="00136865">
            <w:pPr>
              <w:tabs>
                <w:tab w:val="left" w:pos="0"/>
              </w:tabs>
              <w:ind w:leftChars="-50" w:hangingChars="50" w:hanging="105"/>
              <w:jc w:val="center"/>
              <w:rPr>
                <w:rFonts w:ascii="宋体" w:hAnsi="宋体" w:cs="Arial" w:hint="eastAsia"/>
                <w:kern w:val="0"/>
                <w:szCs w:val="21"/>
              </w:rPr>
            </w:pPr>
          </w:p>
        </w:tc>
        <w:tc>
          <w:tcPr>
            <w:tcW w:w="764" w:type="dxa"/>
            <w:vAlign w:val="center"/>
          </w:tcPr>
          <w:p w:rsidR="00686E2D" w:rsidRDefault="00686E2D" w:rsidP="00136865">
            <w:pPr>
              <w:tabs>
                <w:tab w:val="left" w:pos="0"/>
              </w:tabs>
              <w:ind w:leftChars="-50" w:hangingChars="50" w:hanging="105"/>
              <w:jc w:val="center"/>
              <w:rPr>
                <w:rFonts w:ascii="宋体" w:hAnsi="宋体" w:cs="Arial" w:hint="eastAsia"/>
                <w:kern w:val="0"/>
                <w:szCs w:val="21"/>
              </w:rPr>
            </w:pPr>
          </w:p>
        </w:tc>
      </w:tr>
      <w:tr w:rsidR="00686E2D" w:rsidTr="00651E79">
        <w:trPr>
          <w:trHeight w:val="253"/>
          <w:jc w:val="center"/>
        </w:trPr>
        <w:tc>
          <w:tcPr>
            <w:tcW w:w="529" w:type="dxa"/>
            <w:vAlign w:val="center"/>
          </w:tcPr>
          <w:p w:rsidR="00686E2D" w:rsidRDefault="00686E2D" w:rsidP="00136865">
            <w:pPr>
              <w:jc w:val="center"/>
              <w:rPr>
                <w:rFonts w:ascii="宋体" w:hAnsi="宋体" w:cs="Arial" w:hint="eastAsia"/>
                <w:szCs w:val="21"/>
              </w:rPr>
            </w:pPr>
            <w:r>
              <w:rPr>
                <w:rFonts w:ascii="宋体" w:hAnsi="宋体" w:cs="Arial" w:hint="eastAsia"/>
                <w:szCs w:val="21"/>
              </w:rPr>
              <w:lastRenderedPageBreak/>
              <w:t>2</w:t>
            </w:r>
          </w:p>
        </w:tc>
        <w:tc>
          <w:tcPr>
            <w:tcW w:w="1175" w:type="dxa"/>
            <w:vAlign w:val="center"/>
          </w:tcPr>
          <w:p w:rsidR="00686E2D" w:rsidRDefault="00686E2D" w:rsidP="00136865">
            <w:pPr>
              <w:rPr>
                <w:rFonts w:ascii="宋体" w:hAnsi="宋体" w:cs="Arial"/>
                <w:kern w:val="0"/>
                <w:szCs w:val="21"/>
              </w:rPr>
            </w:pPr>
            <w:r>
              <w:rPr>
                <w:rFonts w:ascii="宋体" w:hAnsi="宋体" w:cs="宋体" w:hint="eastAsia"/>
                <w:color w:val="000000"/>
                <w:szCs w:val="21"/>
              </w:rPr>
              <w:t>电源线</w:t>
            </w:r>
          </w:p>
        </w:tc>
        <w:tc>
          <w:tcPr>
            <w:tcW w:w="3775" w:type="dxa"/>
          </w:tcPr>
          <w:p w:rsidR="00686E2D" w:rsidRDefault="00686E2D" w:rsidP="00136865">
            <w:pPr>
              <w:rPr>
                <w:rFonts w:ascii="宋体" w:hAnsi="宋体" w:cs="Arial"/>
                <w:szCs w:val="21"/>
              </w:rPr>
            </w:pPr>
            <w:r>
              <w:rPr>
                <w:rFonts w:ascii="宋体" w:hAnsi="宋体" w:cs="宋体"/>
                <w:szCs w:val="21"/>
              </w:rPr>
              <w:t>2.5</w:t>
            </w:r>
            <w:r>
              <w:rPr>
                <w:rFonts w:ascii="宋体" w:hAnsi="宋体" w:cs="宋体" w:hint="eastAsia"/>
                <w:szCs w:val="21"/>
              </w:rPr>
              <w:t>mm</w:t>
            </w:r>
            <w:r>
              <w:rPr>
                <w:rFonts w:ascii="宋体" w:hAnsi="宋体" w:cs="宋体" w:hint="eastAsia"/>
                <w:szCs w:val="21"/>
                <w:vertAlign w:val="superscript"/>
              </w:rPr>
              <w:t>2</w:t>
            </w:r>
            <w:r>
              <w:rPr>
                <w:rFonts w:ascii="宋体" w:hAnsi="宋体" w:cs="宋体" w:hint="eastAsia"/>
                <w:szCs w:val="21"/>
              </w:rPr>
              <w:t>，单股铜芯硬线，阻燃，国标。</w:t>
            </w:r>
          </w:p>
        </w:tc>
        <w:tc>
          <w:tcPr>
            <w:tcW w:w="765" w:type="dxa"/>
            <w:vAlign w:val="center"/>
          </w:tcPr>
          <w:p w:rsidR="00686E2D" w:rsidRDefault="00686E2D" w:rsidP="00136865">
            <w:pPr>
              <w:jc w:val="center"/>
              <w:rPr>
                <w:rFonts w:ascii="宋体" w:hAnsi="宋体" w:cs="Arial" w:hint="eastAsia"/>
                <w:kern w:val="0"/>
                <w:szCs w:val="21"/>
              </w:rPr>
            </w:pPr>
            <w:r>
              <w:rPr>
                <w:rFonts w:ascii="宋体" w:hAnsi="宋体" w:cs="Arial" w:hint="eastAsia"/>
                <w:kern w:val="0"/>
                <w:szCs w:val="21"/>
              </w:rPr>
              <w:t>800</w:t>
            </w:r>
          </w:p>
        </w:tc>
        <w:tc>
          <w:tcPr>
            <w:tcW w:w="855" w:type="dxa"/>
            <w:vAlign w:val="center"/>
          </w:tcPr>
          <w:p w:rsidR="00686E2D" w:rsidRDefault="00686E2D" w:rsidP="00136865">
            <w:pPr>
              <w:jc w:val="center"/>
              <w:rPr>
                <w:rFonts w:ascii="宋体" w:hAnsi="宋体" w:cs="Arial" w:hint="eastAsia"/>
                <w:kern w:val="0"/>
                <w:szCs w:val="21"/>
              </w:rPr>
            </w:pPr>
            <w:r>
              <w:rPr>
                <w:rFonts w:ascii="宋体" w:hAnsi="宋体" w:cs="Arial" w:hint="eastAsia"/>
                <w:kern w:val="0"/>
                <w:szCs w:val="21"/>
              </w:rPr>
              <w:t>米</w:t>
            </w:r>
          </w:p>
        </w:tc>
        <w:tc>
          <w:tcPr>
            <w:tcW w:w="813" w:type="dxa"/>
            <w:vAlign w:val="center"/>
          </w:tcPr>
          <w:p w:rsidR="00686E2D" w:rsidRDefault="00686E2D" w:rsidP="00136865">
            <w:pPr>
              <w:jc w:val="center"/>
              <w:rPr>
                <w:rFonts w:ascii="宋体" w:hAnsi="宋体" w:cs="Arial" w:hint="eastAsia"/>
                <w:kern w:val="0"/>
                <w:szCs w:val="21"/>
              </w:rPr>
            </w:pPr>
          </w:p>
        </w:tc>
        <w:tc>
          <w:tcPr>
            <w:tcW w:w="972" w:type="dxa"/>
            <w:vAlign w:val="center"/>
          </w:tcPr>
          <w:p w:rsidR="00686E2D" w:rsidRDefault="00686E2D" w:rsidP="00136865">
            <w:pPr>
              <w:jc w:val="center"/>
              <w:rPr>
                <w:rFonts w:ascii="宋体" w:hAnsi="宋体" w:cs="Arial" w:hint="eastAsia"/>
                <w:kern w:val="0"/>
                <w:szCs w:val="21"/>
              </w:rPr>
            </w:pPr>
          </w:p>
        </w:tc>
        <w:tc>
          <w:tcPr>
            <w:tcW w:w="764" w:type="dxa"/>
            <w:vAlign w:val="center"/>
          </w:tcPr>
          <w:p w:rsidR="00686E2D" w:rsidRDefault="00686E2D" w:rsidP="00136865">
            <w:pPr>
              <w:jc w:val="center"/>
              <w:rPr>
                <w:rFonts w:ascii="宋体" w:hAnsi="宋体" w:cs="Arial" w:hint="eastAsia"/>
                <w:kern w:val="0"/>
                <w:szCs w:val="21"/>
              </w:rPr>
            </w:pPr>
          </w:p>
        </w:tc>
      </w:tr>
      <w:tr w:rsidR="00686E2D" w:rsidTr="00651E79">
        <w:trPr>
          <w:trHeight w:val="273"/>
          <w:jc w:val="center"/>
        </w:trPr>
        <w:tc>
          <w:tcPr>
            <w:tcW w:w="529" w:type="dxa"/>
            <w:vAlign w:val="center"/>
          </w:tcPr>
          <w:p w:rsidR="00686E2D" w:rsidRDefault="00686E2D" w:rsidP="00136865">
            <w:pPr>
              <w:jc w:val="center"/>
              <w:rPr>
                <w:rFonts w:ascii="宋体" w:hAnsi="宋体" w:cs="Arial" w:hint="eastAsia"/>
                <w:szCs w:val="21"/>
              </w:rPr>
            </w:pPr>
            <w:r>
              <w:rPr>
                <w:rFonts w:ascii="宋体" w:hAnsi="宋体" w:cs="Arial" w:hint="eastAsia"/>
                <w:szCs w:val="21"/>
              </w:rPr>
              <w:t>3</w:t>
            </w:r>
          </w:p>
        </w:tc>
        <w:tc>
          <w:tcPr>
            <w:tcW w:w="1175" w:type="dxa"/>
            <w:vAlign w:val="center"/>
          </w:tcPr>
          <w:p w:rsidR="00686E2D" w:rsidRDefault="00686E2D" w:rsidP="00136865">
            <w:pPr>
              <w:rPr>
                <w:rFonts w:ascii="宋体" w:hAnsi="宋体" w:cs="Arial"/>
                <w:kern w:val="0"/>
                <w:szCs w:val="21"/>
              </w:rPr>
            </w:pPr>
            <w:r>
              <w:rPr>
                <w:rFonts w:ascii="宋体" w:hAnsi="宋体" w:cs="宋体"/>
                <w:color w:val="000000"/>
                <w:szCs w:val="21"/>
              </w:rPr>
              <w:t>PVC</w:t>
            </w:r>
            <w:r>
              <w:rPr>
                <w:rFonts w:ascii="宋体" w:hAnsi="宋体" w:cs="宋体" w:hint="eastAsia"/>
                <w:color w:val="000000"/>
                <w:szCs w:val="21"/>
              </w:rPr>
              <w:t>线槽</w:t>
            </w:r>
          </w:p>
        </w:tc>
        <w:tc>
          <w:tcPr>
            <w:tcW w:w="3775" w:type="dxa"/>
          </w:tcPr>
          <w:p w:rsidR="00686E2D" w:rsidRDefault="00686E2D" w:rsidP="00136865">
            <w:pPr>
              <w:spacing w:line="240" w:lineRule="atLeast"/>
              <w:rPr>
                <w:rFonts w:ascii="宋体" w:hAnsi="宋体" w:cs="Arial" w:hint="eastAsia"/>
                <w:szCs w:val="21"/>
              </w:rPr>
            </w:pPr>
            <w:r>
              <w:rPr>
                <w:rFonts w:ascii="宋体" w:hAnsi="宋体" w:cs="宋体" w:hint="eastAsia"/>
                <w:szCs w:val="21"/>
              </w:rPr>
              <w:t>3cm，阻燃，国标。</w:t>
            </w:r>
          </w:p>
        </w:tc>
        <w:tc>
          <w:tcPr>
            <w:tcW w:w="765" w:type="dxa"/>
            <w:vAlign w:val="center"/>
          </w:tcPr>
          <w:p w:rsidR="00686E2D" w:rsidRDefault="00686E2D" w:rsidP="00136865">
            <w:pPr>
              <w:jc w:val="center"/>
              <w:rPr>
                <w:rFonts w:ascii="宋体" w:hAnsi="宋体" w:cs="Arial" w:hint="eastAsia"/>
                <w:kern w:val="0"/>
                <w:szCs w:val="21"/>
              </w:rPr>
            </w:pPr>
            <w:r>
              <w:rPr>
                <w:rFonts w:ascii="宋体" w:hAnsi="宋体" w:cs="Arial" w:hint="eastAsia"/>
                <w:kern w:val="0"/>
                <w:szCs w:val="21"/>
              </w:rPr>
              <w:t>300</w:t>
            </w:r>
          </w:p>
        </w:tc>
        <w:tc>
          <w:tcPr>
            <w:tcW w:w="855" w:type="dxa"/>
            <w:vAlign w:val="center"/>
          </w:tcPr>
          <w:p w:rsidR="00686E2D" w:rsidRDefault="00686E2D" w:rsidP="00136865">
            <w:pPr>
              <w:jc w:val="center"/>
              <w:rPr>
                <w:rFonts w:ascii="宋体" w:hAnsi="宋体" w:cs="Arial" w:hint="eastAsia"/>
                <w:kern w:val="0"/>
                <w:szCs w:val="21"/>
              </w:rPr>
            </w:pPr>
            <w:r>
              <w:rPr>
                <w:rFonts w:ascii="宋体" w:hAnsi="宋体" w:cs="Arial" w:hint="eastAsia"/>
                <w:kern w:val="0"/>
                <w:szCs w:val="21"/>
              </w:rPr>
              <w:t>米</w:t>
            </w:r>
          </w:p>
        </w:tc>
        <w:tc>
          <w:tcPr>
            <w:tcW w:w="813" w:type="dxa"/>
            <w:vAlign w:val="center"/>
          </w:tcPr>
          <w:p w:rsidR="00686E2D" w:rsidRDefault="00686E2D" w:rsidP="00136865">
            <w:pPr>
              <w:jc w:val="center"/>
              <w:rPr>
                <w:rFonts w:ascii="宋体" w:hAnsi="宋体" w:cs="Arial" w:hint="eastAsia"/>
                <w:kern w:val="0"/>
                <w:szCs w:val="21"/>
              </w:rPr>
            </w:pPr>
          </w:p>
        </w:tc>
        <w:tc>
          <w:tcPr>
            <w:tcW w:w="972" w:type="dxa"/>
            <w:vAlign w:val="center"/>
          </w:tcPr>
          <w:p w:rsidR="00686E2D" w:rsidRDefault="00686E2D" w:rsidP="00136865">
            <w:pPr>
              <w:jc w:val="center"/>
              <w:rPr>
                <w:rFonts w:ascii="宋体" w:hAnsi="宋体" w:cs="Arial" w:hint="eastAsia"/>
                <w:kern w:val="0"/>
                <w:szCs w:val="21"/>
              </w:rPr>
            </w:pPr>
          </w:p>
        </w:tc>
        <w:tc>
          <w:tcPr>
            <w:tcW w:w="764" w:type="dxa"/>
            <w:vAlign w:val="center"/>
          </w:tcPr>
          <w:p w:rsidR="00686E2D" w:rsidRDefault="00686E2D" w:rsidP="00136865">
            <w:pPr>
              <w:jc w:val="center"/>
              <w:rPr>
                <w:rFonts w:ascii="宋体" w:hAnsi="宋体" w:cs="Arial" w:hint="eastAsia"/>
                <w:kern w:val="0"/>
                <w:szCs w:val="21"/>
              </w:rPr>
            </w:pPr>
          </w:p>
        </w:tc>
      </w:tr>
      <w:tr w:rsidR="00686E2D" w:rsidTr="00651E79">
        <w:trPr>
          <w:trHeight w:val="510"/>
          <w:jc w:val="center"/>
        </w:trPr>
        <w:tc>
          <w:tcPr>
            <w:tcW w:w="529" w:type="dxa"/>
            <w:vAlign w:val="center"/>
          </w:tcPr>
          <w:p w:rsidR="00686E2D" w:rsidRDefault="00686E2D" w:rsidP="00136865">
            <w:pPr>
              <w:jc w:val="center"/>
              <w:rPr>
                <w:rFonts w:ascii="宋体" w:hAnsi="宋体" w:cs="Arial" w:hint="eastAsia"/>
                <w:szCs w:val="21"/>
              </w:rPr>
            </w:pPr>
            <w:r>
              <w:rPr>
                <w:rFonts w:ascii="宋体" w:hAnsi="宋体" w:cs="Arial" w:hint="eastAsia"/>
                <w:szCs w:val="21"/>
              </w:rPr>
              <w:t>4</w:t>
            </w:r>
          </w:p>
        </w:tc>
        <w:tc>
          <w:tcPr>
            <w:tcW w:w="1175" w:type="dxa"/>
            <w:vAlign w:val="center"/>
          </w:tcPr>
          <w:p w:rsidR="00686E2D" w:rsidRDefault="00686E2D" w:rsidP="00136865">
            <w:pPr>
              <w:rPr>
                <w:rFonts w:ascii="宋体" w:hAnsi="宋体" w:cs="Arial" w:hint="eastAsia"/>
                <w:kern w:val="0"/>
                <w:szCs w:val="21"/>
              </w:rPr>
            </w:pPr>
            <w:r>
              <w:rPr>
                <w:rFonts w:ascii="宋体" w:hAnsi="宋体" w:cs="Arial" w:hint="eastAsia"/>
                <w:kern w:val="0"/>
                <w:szCs w:val="21"/>
              </w:rPr>
              <w:t>主设备连接及施工要求</w:t>
            </w:r>
          </w:p>
        </w:tc>
        <w:tc>
          <w:tcPr>
            <w:tcW w:w="3775" w:type="dxa"/>
          </w:tcPr>
          <w:p w:rsidR="00686E2D" w:rsidRDefault="00686E2D" w:rsidP="00136865">
            <w:pPr>
              <w:spacing w:line="220" w:lineRule="atLeast"/>
              <w:rPr>
                <w:rFonts w:ascii="宋体" w:hAnsi="宋体"/>
                <w:sz w:val="24"/>
              </w:rPr>
            </w:pPr>
            <w:r>
              <w:rPr>
                <w:rFonts w:ascii="宋体" w:hAnsi="宋体" w:cs="Arial"/>
                <w:kern w:val="0"/>
                <w:szCs w:val="21"/>
              </w:rPr>
              <w:t>1</w:t>
            </w:r>
            <w:r>
              <w:rPr>
                <w:rFonts w:ascii="宋体" w:hAnsi="宋体" w:cs="Arial" w:hint="eastAsia"/>
                <w:kern w:val="0"/>
                <w:szCs w:val="21"/>
              </w:rPr>
              <w:t>、教室照明、风扇控制连接示意图</w:t>
            </w:r>
          </w:p>
          <w:p w:rsidR="00686E2D" w:rsidRDefault="00686E2D" w:rsidP="00136865">
            <w:pPr>
              <w:jc w:val="center"/>
              <w:rPr>
                <w:rFonts w:ascii="宋体" w:hAnsi="宋体" w:cs="宋体"/>
                <w:sz w:val="24"/>
              </w:rPr>
            </w:pPr>
            <w:r>
              <w:rPr>
                <w:noProof/>
              </w:rPr>
              <w:drawing>
                <wp:inline distT="0" distB="0" distL="0" distR="0">
                  <wp:extent cx="2057400" cy="2333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2057400" cy="2333625"/>
                          </a:xfrm>
                          <a:prstGeom prst="rect">
                            <a:avLst/>
                          </a:prstGeom>
                          <a:noFill/>
                          <a:ln w="9525">
                            <a:noFill/>
                            <a:miter lim="800000"/>
                            <a:headEnd/>
                            <a:tailEnd/>
                          </a:ln>
                        </pic:spPr>
                      </pic:pic>
                    </a:graphicData>
                  </a:graphic>
                </wp:inline>
              </w:drawing>
            </w:r>
          </w:p>
          <w:p w:rsidR="00686E2D" w:rsidRDefault="00686E2D" w:rsidP="00136865">
            <w:pPr>
              <w:jc w:val="center"/>
              <w:rPr>
                <w:rFonts w:ascii="宋体" w:hAnsi="宋体" w:cs="Arial"/>
                <w:kern w:val="0"/>
                <w:szCs w:val="21"/>
              </w:rPr>
            </w:pPr>
            <w:r>
              <w:rPr>
                <w:rFonts w:ascii="宋体" w:hAnsi="宋体" w:cs="Arial" w:hint="eastAsia"/>
                <w:kern w:val="0"/>
                <w:szCs w:val="21"/>
              </w:rPr>
              <w:t>图</w:t>
            </w:r>
            <w:r>
              <w:rPr>
                <w:rFonts w:ascii="宋体" w:hAnsi="宋体" w:cs="Arial"/>
                <w:kern w:val="0"/>
                <w:szCs w:val="21"/>
              </w:rPr>
              <w:t xml:space="preserve">1 </w:t>
            </w:r>
            <w:r>
              <w:rPr>
                <w:rFonts w:ascii="宋体" w:hAnsi="宋体" w:cs="Arial" w:hint="eastAsia"/>
                <w:kern w:val="0"/>
                <w:szCs w:val="21"/>
              </w:rPr>
              <w:t>教室照明控制设备连接及控制图</w:t>
            </w:r>
          </w:p>
          <w:p w:rsidR="00686E2D" w:rsidRDefault="00686E2D" w:rsidP="00136865">
            <w:pPr>
              <w:rPr>
                <w:rFonts w:ascii="宋体" w:hAnsi="宋体" w:cs="Arial"/>
                <w:kern w:val="0"/>
                <w:szCs w:val="21"/>
              </w:rPr>
            </w:pPr>
            <w:r>
              <w:rPr>
                <w:rFonts w:ascii="宋体" w:hAnsi="宋体" w:cs="Arial" w:hint="eastAsia"/>
                <w:kern w:val="0"/>
                <w:szCs w:val="21"/>
              </w:rPr>
              <w:t>2、小教室控制器安装</w:t>
            </w:r>
          </w:p>
          <w:p w:rsidR="00686E2D" w:rsidRDefault="00686E2D" w:rsidP="00136865">
            <w:pPr>
              <w:rPr>
                <w:rFonts w:ascii="宋体" w:hAnsi="宋体" w:cs="Arial"/>
                <w:kern w:val="0"/>
                <w:szCs w:val="21"/>
              </w:rPr>
            </w:pPr>
            <w:r>
              <w:rPr>
                <w:rFonts w:ascii="宋体" w:hAnsi="宋体" w:cs="Arial" w:hint="eastAsia"/>
                <w:kern w:val="0"/>
                <w:szCs w:val="21"/>
              </w:rPr>
              <w:t>照明节电控制器安装在前门离地垂直高度约为</w:t>
            </w:r>
            <w:r>
              <w:rPr>
                <w:rFonts w:ascii="宋体" w:hAnsi="宋体" w:cs="Arial"/>
                <w:kern w:val="0"/>
                <w:szCs w:val="21"/>
              </w:rPr>
              <w:t>3</w:t>
            </w:r>
            <w:r>
              <w:rPr>
                <w:rFonts w:ascii="宋体" w:hAnsi="宋体" w:cs="Arial" w:hint="eastAsia"/>
                <w:kern w:val="0"/>
                <w:szCs w:val="21"/>
              </w:rPr>
              <w:t>米，支架中心距离墙角</w:t>
            </w:r>
            <w:r>
              <w:rPr>
                <w:rFonts w:ascii="宋体" w:hAnsi="宋体" w:cs="Arial"/>
                <w:kern w:val="0"/>
                <w:szCs w:val="21"/>
              </w:rPr>
              <w:t>10—15cm</w:t>
            </w:r>
            <w:r>
              <w:rPr>
                <w:rFonts w:ascii="宋体" w:hAnsi="宋体" w:cs="Arial" w:hint="eastAsia"/>
                <w:kern w:val="0"/>
                <w:szCs w:val="21"/>
              </w:rPr>
              <w:t>处的墙角位置，使传感器探头选择在面向人员活动区域和人体正面，前方没有遮蔽物，不朝向门口，应避开黑板灯、投影和大门开闭的影响；接线时，</w:t>
            </w:r>
            <w:r>
              <w:rPr>
                <w:rFonts w:ascii="宋体" w:hAnsi="宋体" w:cs="Arial"/>
                <w:kern w:val="0"/>
                <w:szCs w:val="21"/>
              </w:rPr>
              <w:t>L</w:t>
            </w:r>
            <w:r>
              <w:rPr>
                <w:rFonts w:ascii="宋体" w:hAnsi="宋体" w:cs="Arial" w:hint="eastAsia"/>
                <w:kern w:val="0"/>
                <w:szCs w:val="21"/>
              </w:rPr>
              <w:t>为照明及风扇总进线，</w:t>
            </w:r>
            <w:r>
              <w:rPr>
                <w:rFonts w:ascii="宋体" w:hAnsi="宋体" w:cs="Arial"/>
                <w:kern w:val="0"/>
                <w:szCs w:val="21"/>
              </w:rPr>
              <w:t>N</w:t>
            </w:r>
            <w:r>
              <w:rPr>
                <w:rFonts w:ascii="宋体" w:hAnsi="宋体" w:cs="Arial" w:hint="eastAsia"/>
                <w:kern w:val="0"/>
                <w:szCs w:val="21"/>
              </w:rPr>
              <w:t>为公共零线、</w:t>
            </w:r>
            <w:r>
              <w:rPr>
                <w:rFonts w:ascii="宋体" w:hAnsi="宋体" w:cs="Arial"/>
                <w:kern w:val="0"/>
                <w:szCs w:val="21"/>
              </w:rPr>
              <w:t>U</w:t>
            </w:r>
            <w:r>
              <w:rPr>
                <w:rFonts w:ascii="宋体" w:hAnsi="宋体" w:cs="Arial" w:hint="eastAsia"/>
                <w:kern w:val="0"/>
                <w:szCs w:val="21"/>
              </w:rPr>
              <w:t>为输出控制整个房间灯具、</w:t>
            </w:r>
            <w:r>
              <w:rPr>
                <w:rFonts w:ascii="宋体" w:hAnsi="宋体" w:cs="Arial"/>
                <w:kern w:val="0"/>
                <w:szCs w:val="21"/>
              </w:rPr>
              <w:t>F</w:t>
            </w:r>
            <w:r>
              <w:rPr>
                <w:rFonts w:ascii="宋体" w:hAnsi="宋体" w:cs="Arial" w:hint="eastAsia"/>
                <w:kern w:val="0"/>
                <w:szCs w:val="21"/>
              </w:rPr>
              <w:t>为输出控制房间风扇。接线时应先接入零线，接线完毕后先检查保证接线正确后再上电。（注：表述中</w:t>
            </w:r>
            <w:r>
              <w:rPr>
                <w:rFonts w:ascii="宋体" w:hAnsi="宋体" w:cs="Arial"/>
                <w:kern w:val="0"/>
                <w:szCs w:val="21"/>
              </w:rPr>
              <w:t>L</w:t>
            </w:r>
            <w:r>
              <w:rPr>
                <w:rFonts w:ascii="宋体" w:hAnsi="宋体" w:cs="Arial" w:hint="eastAsia"/>
                <w:kern w:val="0"/>
                <w:szCs w:val="21"/>
              </w:rPr>
              <w:t>、</w:t>
            </w:r>
            <w:r>
              <w:rPr>
                <w:rFonts w:ascii="宋体" w:hAnsi="宋体" w:cs="Arial"/>
                <w:kern w:val="0"/>
                <w:szCs w:val="21"/>
              </w:rPr>
              <w:t>N</w:t>
            </w:r>
            <w:r>
              <w:rPr>
                <w:rFonts w:ascii="宋体" w:hAnsi="宋体" w:cs="Arial" w:hint="eastAsia"/>
                <w:kern w:val="0"/>
                <w:szCs w:val="21"/>
              </w:rPr>
              <w:t>、</w:t>
            </w:r>
            <w:r>
              <w:rPr>
                <w:rFonts w:ascii="宋体" w:hAnsi="宋体" w:cs="Arial"/>
                <w:kern w:val="0"/>
                <w:szCs w:val="21"/>
              </w:rPr>
              <w:t>U</w:t>
            </w:r>
            <w:r>
              <w:rPr>
                <w:rFonts w:ascii="宋体" w:hAnsi="宋体" w:cs="Arial" w:hint="eastAsia"/>
                <w:kern w:val="0"/>
                <w:szCs w:val="21"/>
              </w:rPr>
              <w:t>、</w:t>
            </w:r>
            <w:r>
              <w:rPr>
                <w:rFonts w:ascii="宋体" w:hAnsi="宋体" w:cs="Arial"/>
                <w:kern w:val="0"/>
                <w:szCs w:val="21"/>
              </w:rPr>
              <w:t>F</w:t>
            </w:r>
            <w:r>
              <w:rPr>
                <w:rFonts w:ascii="宋体" w:hAnsi="宋体" w:cs="Arial" w:hint="eastAsia"/>
                <w:kern w:val="0"/>
                <w:szCs w:val="21"/>
              </w:rPr>
              <w:t>字母为方便介绍功能而取名，不代表其他特殊含义，厂家可结合自身产品特点按上述要求接线并命名）</w:t>
            </w:r>
            <w:r>
              <w:rPr>
                <w:rFonts w:ascii="宋体" w:hAnsi="宋体" w:cs="Arial"/>
                <w:kern w:val="0"/>
                <w:szCs w:val="21"/>
              </w:rPr>
              <w:t xml:space="preserve"> </w:t>
            </w:r>
          </w:p>
          <w:p w:rsidR="00686E2D" w:rsidRDefault="00686E2D" w:rsidP="00136865">
            <w:pPr>
              <w:rPr>
                <w:rFonts w:ascii="宋体" w:hAnsi="宋体" w:cs="Arial"/>
                <w:kern w:val="0"/>
                <w:szCs w:val="21"/>
              </w:rPr>
            </w:pPr>
            <w:r>
              <w:rPr>
                <w:rFonts w:ascii="宋体" w:hAnsi="宋体" w:cs="Arial" w:hint="eastAsia"/>
                <w:kern w:val="0"/>
                <w:szCs w:val="21"/>
              </w:rPr>
              <w:t>3、大教室施工说明</w:t>
            </w:r>
          </w:p>
          <w:p w:rsidR="00686E2D" w:rsidRDefault="00686E2D" w:rsidP="00136865">
            <w:pPr>
              <w:rPr>
                <w:rFonts w:ascii="宋体" w:hAnsi="宋体" w:cs="Arial" w:hint="eastAsia"/>
                <w:kern w:val="0"/>
                <w:szCs w:val="21"/>
              </w:rPr>
            </w:pPr>
            <w:r>
              <w:rPr>
                <w:rFonts w:ascii="宋体" w:hAnsi="宋体" w:cs="Arial" w:hint="eastAsia"/>
                <w:kern w:val="0"/>
                <w:szCs w:val="21"/>
              </w:rPr>
              <w:t>参考小教室控制器安装，在教室前部和中间各安装一只控制器。</w:t>
            </w:r>
          </w:p>
          <w:p w:rsidR="00686E2D" w:rsidRDefault="00686E2D" w:rsidP="00136865">
            <w:pPr>
              <w:rPr>
                <w:rFonts w:ascii="宋体" w:hAnsi="宋体" w:hint="eastAsia"/>
                <w:szCs w:val="21"/>
              </w:rPr>
            </w:pPr>
            <w:r>
              <w:rPr>
                <w:rFonts w:ascii="宋体" w:hAnsi="宋体" w:cs="Arial" w:hint="eastAsia"/>
                <w:kern w:val="0"/>
                <w:szCs w:val="21"/>
              </w:rPr>
              <w:t>所有接线均套线槽，走向横平竖直，按规范施工。</w:t>
            </w:r>
          </w:p>
        </w:tc>
        <w:tc>
          <w:tcPr>
            <w:tcW w:w="765" w:type="dxa"/>
            <w:vAlign w:val="center"/>
          </w:tcPr>
          <w:p w:rsidR="00686E2D" w:rsidRDefault="00686E2D" w:rsidP="00136865">
            <w:pPr>
              <w:jc w:val="center"/>
              <w:rPr>
                <w:rFonts w:ascii="宋体" w:hAnsi="宋体" w:cs="Arial" w:hint="eastAsia"/>
                <w:kern w:val="0"/>
                <w:szCs w:val="21"/>
              </w:rPr>
            </w:pPr>
            <w:r>
              <w:rPr>
                <w:rFonts w:ascii="宋体" w:hAnsi="宋体" w:cs="Arial" w:hint="eastAsia"/>
                <w:kern w:val="0"/>
                <w:szCs w:val="21"/>
              </w:rPr>
              <w:t>1</w:t>
            </w:r>
          </w:p>
        </w:tc>
        <w:tc>
          <w:tcPr>
            <w:tcW w:w="855" w:type="dxa"/>
            <w:vAlign w:val="center"/>
          </w:tcPr>
          <w:p w:rsidR="00686E2D" w:rsidRDefault="00686E2D" w:rsidP="00136865">
            <w:pPr>
              <w:jc w:val="center"/>
              <w:rPr>
                <w:rFonts w:ascii="宋体" w:hAnsi="宋体" w:cs="Arial" w:hint="eastAsia"/>
                <w:kern w:val="0"/>
                <w:szCs w:val="21"/>
              </w:rPr>
            </w:pPr>
            <w:r>
              <w:rPr>
                <w:rFonts w:ascii="宋体" w:hAnsi="宋体" w:cs="Arial" w:hint="eastAsia"/>
                <w:kern w:val="0"/>
                <w:szCs w:val="21"/>
              </w:rPr>
              <w:t>批</w:t>
            </w:r>
          </w:p>
        </w:tc>
        <w:tc>
          <w:tcPr>
            <w:tcW w:w="813" w:type="dxa"/>
            <w:vAlign w:val="center"/>
          </w:tcPr>
          <w:p w:rsidR="00686E2D" w:rsidRDefault="00686E2D" w:rsidP="00136865">
            <w:pPr>
              <w:jc w:val="center"/>
              <w:rPr>
                <w:rFonts w:ascii="宋体" w:hAnsi="宋体" w:cs="Arial" w:hint="eastAsia"/>
                <w:kern w:val="0"/>
                <w:szCs w:val="21"/>
              </w:rPr>
            </w:pPr>
          </w:p>
        </w:tc>
        <w:tc>
          <w:tcPr>
            <w:tcW w:w="972" w:type="dxa"/>
            <w:vAlign w:val="center"/>
          </w:tcPr>
          <w:p w:rsidR="00686E2D" w:rsidRDefault="00686E2D" w:rsidP="00136865">
            <w:pPr>
              <w:jc w:val="center"/>
              <w:rPr>
                <w:rFonts w:ascii="宋体" w:hAnsi="宋体" w:cs="Arial" w:hint="eastAsia"/>
                <w:kern w:val="0"/>
                <w:szCs w:val="21"/>
              </w:rPr>
            </w:pPr>
          </w:p>
        </w:tc>
        <w:tc>
          <w:tcPr>
            <w:tcW w:w="764" w:type="dxa"/>
            <w:vAlign w:val="center"/>
          </w:tcPr>
          <w:p w:rsidR="00686E2D" w:rsidRDefault="00686E2D" w:rsidP="00136865">
            <w:pPr>
              <w:jc w:val="center"/>
              <w:rPr>
                <w:rFonts w:ascii="宋体" w:hAnsi="宋体" w:cs="Arial" w:hint="eastAsia"/>
                <w:kern w:val="0"/>
                <w:szCs w:val="21"/>
              </w:rPr>
            </w:pPr>
          </w:p>
        </w:tc>
      </w:tr>
      <w:tr w:rsidR="00686E2D" w:rsidTr="00651E79">
        <w:trPr>
          <w:trHeight w:val="510"/>
          <w:jc w:val="center"/>
        </w:trPr>
        <w:tc>
          <w:tcPr>
            <w:tcW w:w="9648" w:type="dxa"/>
            <w:gridSpan w:val="8"/>
            <w:vAlign w:val="center"/>
          </w:tcPr>
          <w:p w:rsidR="00686E2D" w:rsidRDefault="00686E2D" w:rsidP="00136865">
            <w:pPr>
              <w:rPr>
                <w:rFonts w:ascii="宋体" w:hAnsi="宋体" w:cs="Arial" w:hint="eastAsia"/>
                <w:kern w:val="0"/>
                <w:szCs w:val="21"/>
              </w:rPr>
            </w:pPr>
            <w:r>
              <w:rPr>
                <w:rFonts w:ascii="宋体" w:hAnsi="宋体" w:cs="宋体" w:hint="eastAsia"/>
                <w:kern w:val="0"/>
                <w:sz w:val="19"/>
                <w:szCs w:val="21"/>
              </w:rPr>
              <w:t xml:space="preserve">      合计人民币（大写）：                                             小写：￥</w:t>
            </w:r>
          </w:p>
        </w:tc>
      </w:tr>
      <w:tr w:rsidR="00651E79" w:rsidTr="00651E79">
        <w:trPr>
          <w:trHeight w:val="510"/>
          <w:jc w:val="center"/>
        </w:trPr>
        <w:tc>
          <w:tcPr>
            <w:tcW w:w="9648" w:type="dxa"/>
            <w:gridSpan w:val="8"/>
            <w:vAlign w:val="center"/>
          </w:tcPr>
          <w:p w:rsidR="00651E79" w:rsidRDefault="00651E79" w:rsidP="00651E79">
            <w:pPr>
              <w:rPr>
                <w:rFonts w:ascii="宋体" w:hAnsi="宋体" w:cs="宋体" w:hint="eastAsia"/>
                <w:kern w:val="0"/>
                <w:sz w:val="19"/>
                <w:szCs w:val="21"/>
              </w:rPr>
            </w:pPr>
            <w:r>
              <w:rPr>
                <w:rFonts w:ascii="宋体" w:hAnsi="宋体" w:cs="宋体" w:hint="eastAsia"/>
                <w:kern w:val="0"/>
                <w:sz w:val="19"/>
                <w:szCs w:val="21"/>
              </w:rPr>
              <w:t xml:space="preserve">投标单位（盖章）：          </w:t>
            </w:r>
            <w:r w:rsidR="000873B4">
              <w:rPr>
                <w:rFonts w:ascii="宋体" w:hAnsi="宋体" w:cs="宋体" w:hint="eastAsia"/>
                <w:kern w:val="0"/>
                <w:sz w:val="19"/>
                <w:szCs w:val="21"/>
              </w:rPr>
              <w:t xml:space="preserve">                             </w:t>
            </w:r>
            <w:r>
              <w:rPr>
                <w:rFonts w:ascii="宋体" w:hAnsi="宋体" w:cs="宋体" w:hint="eastAsia"/>
                <w:kern w:val="0"/>
                <w:sz w:val="19"/>
                <w:szCs w:val="21"/>
              </w:rPr>
              <w:t xml:space="preserve">    负责人（代表）签字：    </w:t>
            </w:r>
          </w:p>
        </w:tc>
      </w:tr>
    </w:tbl>
    <w:p w:rsidR="00686E2D" w:rsidRDefault="00686E2D" w:rsidP="00686E2D">
      <w:pPr>
        <w:widowControl/>
        <w:spacing w:line="360" w:lineRule="auto"/>
        <w:rPr>
          <w:rFonts w:ascii="黑体" w:eastAsia="黑体" w:hAnsi="宋体" w:hint="eastAsia"/>
          <w:b/>
          <w:sz w:val="19"/>
          <w:szCs w:val="21"/>
        </w:rPr>
      </w:pPr>
    </w:p>
    <w:p w:rsidR="00686E2D" w:rsidRDefault="00686E2D" w:rsidP="00686E2D">
      <w:pPr>
        <w:widowControl/>
        <w:adjustRightInd w:val="0"/>
        <w:snapToGrid w:val="0"/>
        <w:spacing w:line="360" w:lineRule="auto"/>
        <w:rPr>
          <w:rFonts w:ascii="黑体" w:eastAsia="黑体" w:hAnsi="宋体" w:hint="eastAsia"/>
          <w:b/>
          <w:sz w:val="19"/>
          <w:szCs w:val="21"/>
        </w:rPr>
      </w:pPr>
      <w:r>
        <w:rPr>
          <w:rFonts w:ascii="黑体" w:eastAsia="黑体" w:hAnsi="宋体" w:hint="eastAsia"/>
          <w:b/>
          <w:sz w:val="19"/>
          <w:szCs w:val="21"/>
        </w:rPr>
        <w:t>二、供应商投标需满足：</w:t>
      </w:r>
    </w:p>
    <w:p w:rsidR="00686E2D" w:rsidRDefault="00686E2D" w:rsidP="00686E2D">
      <w:pPr>
        <w:widowControl/>
        <w:adjustRightInd w:val="0"/>
        <w:snapToGrid w:val="0"/>
        <w:spacing w:line="360" w:lineRule="auto"/>
        <w:ind w:firstLineChars="200" w:firstLine="380"/>
        <w:rPr>
          <w:rFonts w:ascii="宋体" w:hAnsi="宋体" w:cs="宋体"/>
          <w:kern w:val="0"/>
          <w:sz w:val="19"/>
          <w:szCs w:val="21"/>
        </w:rPr>
      </w:pPr>
      <w:r>
        <w:rPr>
          <w:rFonts w:ascii="宋体" w:hAnsi="宋体" w:cs="宋体" w:hint="eastAsia"/>
          <w:kern w:val="0"/>
          <w:sz w:val="19"/>
          <w:szCs w:val="21"/>
        </w:rPr>
        <w:t>1、应取得有效的营业执照和税务登记证，营业执照上注明的经营范围必须涵盖本次招标采购内容之要求（</w:t>
      </w:r>
      <w:r w:rsidRPr="00686E2D">
        <w:rPr>
          <w:rFonts w:ascii="宋体" w:hAnsi="宋体" w:cs="宋体" w:hint="eastAsia"/>
          <w:b/>
          <w:kern w:val="0"/>
          <w:sz w:val="19"/>
          <w:szCs w:val="21"/>
          <w:highlight w:val="yellow"/>
        </w:rPr>
        <w:t>投标时须提供复印件加盖投标人公章</w:t>
      </w:r>
      <w:r>
        <w:rPr>
          <w:rFonts w:ascii="宋体" w:hAnsi="宋体" w:cs="宋体" w:hint="eastAsia"/>
          <w:kern w:val="0"/>
          <w:sz w:val="19"/>
          <w:szCs w:val="21"/>
        </w:rPr>
        <w:t>）；</w:t>
      </w:r>
    </w:p>
    <w:p w:rsidR="00686E2D" w:rsidRDefault="00686E2D" w:rsidP="00686E2D">
      <w:pPr>
        <w:widowControl/>
        <w:adjustRightInd w:val="0"/>
        <w:snapToGrid w:val="0"/>
        <w:spacing w:line="360" w:lineRule="auto"/>
        <w:ind w:firstLineChars="200" w:firstLine="380"/>
        <w:rPr>
          <w:rFonts w:ascii="宋体" w:hAnsi="宋体" w:cs="宋体" w:hint="eastAsia"/>
          <w:kern w:val="0"/>
          <w:sz w:val="19"/>
          <w:szCs w:val="21"/>
        </w:rPr>
      </w:pPr>
      <w:r>
        <w:rPr>
          <w:rFonts w:ascii="宋体" w:hAnsi="宋体" w:cs="宋体" w:hint="eastAsia"/>
          <w:kern w:val="0"/>
          <w:sz w:val="19"/>
          <w:szCs w:val="21"/>
        </w:rPr>
        <w:t>2、投标产品必须符合国家有关技术标准要求（</w:t>
      </w:r>
      <w:r w:rsidRPr="00686E2D">
        <w:rPr>
          <w:rFonts w:ascii="宋体" w:hAnsi="宋体" w:cs="宋体" w:hint="eastAsia"/>
          <w:b/>
          <w:kern w:val="0"/>
          <w:sz w:val="19"/>
          <w:szCs w:val="21"/>
          <w:highlight w:val="yellow"/>
        </w:rPr>
        <w:t>投标时提供相应证明材料</w:t>
      </w:r>
      <w:r>
        <w:rPr>
          <w:rFonts w:ascii="宋体" w:hAnsi="宋体" w:cs="宋体" w:hint="eastAsia"/>
          <w:kern w:val="0"/>
          <w:sz w:val="19"/>
          <w:szCs w:val="21"/>
        </w:rPr>
        <w:t>），均符合技术参数要求；</w:t>
      </w:r>
    </w:p>
    <w:p w:rsidR="00686E2D" w:rsidRDefault="00686E2D" w:rsidP="00686E2D">
      <w:pPr>
        <w:widowControl/>
        <w:adjustRightInd w:val="0"/>
        <w:snapToGrid w:val="0"/>
        <w:spacing w:line="360" w:lineRule="auto"/>
        <w:ind w:firstLineChars="200" w:firstLine="380"/>
        <w:rPr>
          <w:rFonts w:ascii="宋体" w:hAnsi="宋体" w:cs="宋体"/>
          <w:kern w:val="0"/>
          <w:sz w:val="19"/>
          <w:szCs w:val="21"/>
        </w:rPr>
      </w:pPr>
      <w:r>
        <w:rPr>
          <w:rFonts w:ascii="宋体" w:hAnsi="宋体" w:cs="宋体" w:hint="eastAsia"/>
          <w:kern w:val="0"/>
          <w:sz w:val="19"/>
          <w:szCs w:val="21"/>
        </w:rPr>
        <w:t>3、</w:t>
      </w:r>
      <w:r w:rsidRPr="00686E2D">
        <w:rPr>
          <w:rFonts w:ascii="宋体" w:hAnsi="宋体" w:cs="宋体" w:hint="eastAsia"/>
          <w:b/>
          <w:kern w:val="0"/>
          <w:sz w:val="19"/>
          <w:szCs w:val="21"/>
          <w:highlight w:val="yellow"/>
        </w:rPr>
        <w:t>经销商投标时照明节能控制器产品需要提供厂家授权材料</w:t>
      </w:r>
      <w:r>
        <w:rPr>
          <w:rFonts w:ascii="宋体" w:hAnsi="宋体" w:cs="宋体" w:hint="eastAsia"/>
          <w:b/>
          <w:kern w:val="0"/>
          <w:sz w:val="19"/>
          <w:szCs w:val="21"/>
        </w:rPr>
        <w:t>；</w:t>
      </w:r>
    </w:p>
    <w:p w:rsidR="00686E2D" w:rsidRDefault="00686E2D" w:rsidP="00686E2D">
      <w:pPr>
        <w:widowControl/>
        <w:adjustRightInd w:val="0"/>
        <w:snapToGrid w:val="0"/>
        <w:spacing w:line="360" w:lineRule="auto"/>
        <w:ind w:firstLineChars="200" w:firstLine="380"/>
        <w:rPr>
          <w:rFonts w:ascii="宋体" w:hAnsi="宋体" w:cs="宋体" w:hint="eastAsia"/>
          <w:kern w:val="0"/>
          <w:sz w:val="19"/>
          <w:szCs w:val="21"/>
        </w:rPr>
      </w:pPr>
      <w:r>
        <w:rPr>
          <w:rFonts w:ascii="宋体" w:hAnsi="宋体" w:cs="宋体" w:hint="eastAsia"/>
          <w:kern w:val="0"/>
          <w:sz w:val="19"/>
          <w:szCs w:val="21"/>
        </w:rPr>
        <w:t>4、免费质保期内，中标单位承诺每学期一次全面维保，损坏的设备返厂维修所需的相关费用（含邮寄、运输、维修等）均由中标单位承担。</w:t>
      </w:r>
    </w:p>
    <w:p w:rsidR="00686E2D" w:rsidRDefault="00686E2D" w:rsidP="00686E2D">
      <w:pPr>
        <w:widowControl/>
        <w:adjustRightInd w:val="0"/>
        <w:snapToGrid w:val="0"/>
        <w:spacing w:line="360" w:lineRule="auto"/>
        <w:rPr>
          <w:rFonts w:ascii="宋体" w:hAnsi="宋体" w:cs="宋体" w:hint="eastAsia"/>
          <w:kern w:val="0"/>
          <w:sz w:val="19"/>
          <w:szCs w:val="21"/>
        </w:rPr>
      </w:pPr>
      <w:r>
        <w:rPr>
          <w:rFonts w:ascii="黑体" w:eastAsia="黑体" w:hAnsi="宋体" w:hint="eastAsia"/>
          <w:b/>
          <w:sz w:val="19"/>
          <w:szCs w:val="21"/>
        </w:rPr>
        <w:t>三、供货方式和到货期：</w:t>
      </w:r>
      <w:r>
        <w:rPr>
          <w:rFonts w:ascii="宋体" w:hAnsi="宋体" w:cs="宋体" w:hint="eastAsia"/>
          <w:kern w:val="0"/>
          <w:sz w:val="19"/>
          <w:szCs w:val="21"/>
        </w:rPr>
        <w:t>中标方以成批供应方式配送货物并在使用方规定的时间内免费送至黄山学院南校区后勤集团，保证用户正常使用。</w:t>
      </w:r>
    </w:p>
    <w:p w:rsidR="00686E2D" w:rsidRDefault="00686E2D" w:rsidP="00686E2D">
      <w:pPr>
        <w:widowControl/>
        <w:adjustRightInd w:val="0"/>
        <w:snapToGrid w:val="0"/>
        <w:spacing w:line="360" w:lineRule="auto"/>
        <w:rPr>
          <w:rFonts w:ascii="宋体" w:hAnsi="宋体" w:cs="宋体" w:hint="eastAsia"/>
          <w:kern w:val="0"/>
          <w:sz w:val="19"/>
          <w:szCs w:val="21"/>
        </w:rPr>
      </w:pPr>
      <w:r>
        <w:rPr>
          <w:rFonts w:ascii="黑体" w:eastAsia="黑体" w:hAnsi="宋体" w:hint="eastAsia"/>
          <w:b/>
          <w:sz w:val="19"/>
          <w:szCs w:val="21"/>
        </w:rPr>
        <w:t>四、合同价款：</w:t>
      </w:r>
      <w:r>
        <w:rPr>
          <w:rFonts w:ascii="宋体" w:hAnsi="宋体" w:hint="eastAsia"/>
          <w:sz w:val="19"/>
          <w:szCs w:val="21"/>
        </w:rPr>
        <w:t>合同金额为清单暂定量总包价，总价包含材料费、供货费、拆卸费、包装费、运输费、保险费、税费、人员费、施工费、安装调试费、管理费、工程完成交付使用所需要的附材辅材等一切费用。</w:t>
      </w:r>
    </w:p>
    <w:p w:rsidR="00686E2D" w:rsidRDefault="00686E2D" w:rsidP="00686E2D">
      <w:pPr>
        <w:widowControl/>
        <w:adjustRightInd w:val="0"/>
        <w:snapToGrid w:val="0"/>
        <w:spacing w:line="360" w:lineRule="auto"/>
        <w:rPr>
          <w:rFonts w:ascii="宋体" w:hAnsi="宋体" w:cs="宋体" w:hint="eastAsia"/>
          <w:kern w:val="0"/>
          <w:sz w:val="19"/>
          <w:szCs w:val="21"/>
        </w:rPr>
      </w:pPr>
      <w:r>
        <w:rPr>
          <w:rFonts w:ascii="黑体" w:eastAsia="黑体" w:hAnsi="宋体" w:hint="eastAsia"/>
          <w:b/>
          <w:sz w:val="19"/>
          <w:szCs w:val="21"/>
        </w:rPr>
        <w:t>五、履约保证金：</w:t>
      </w:r>
      <w:r>
        <w:rPr>
          <w:rFonts w:ascii="宋体" w:hAnsi="宋体" w:cs="宋体" w:hint="eastAsia"/>
          <w:kern w:val="0"/>
          <w:sz w:val="19"/>
          <w:szCs w:val="21"/>
        </w:rPr>
        <w:t>中标方需提交履约保证金，履约保证金为合同总额的10%，在签订合同前汇入采购方指定账户，</w:t>
      </w:r>
      <w:r>
        <w:rPr>
          <w:rFonts w:ascii="宋体" w:hAnsi="宋体" w:cs="宋体"/>
          <w:kern w:val="0"/>
          <w:sz w:val="19"/>
          <w:szCs w:val="21"/>
        </w:rPr>
        <w:t>开户名：黄山学院；开户银行：黄山市农行黎阳</w:t>
      </w:r>
      <w:r>
        <w:rPr>
          <w:rFonts w:ascii="宋体" w:hAnsi="宋体" w:cs="宋体" w:hint="eastAsia"/>
          <w:kern w:val="0"/>
          <w:sz w:val="19"/>
          <w:szCs w:val="21"/>
        </w:rPr>
        <w:t>支行</w:t>
      </w:r>
      <w:r>
        <w:rPr>
          <w:rFonts w:ascii="宋体" w:hAnsi="宋体" w:cs="宋体"/>
          <w:kern w:val="0"/>
          <w:sz w:val="19"/>
          <w:szCs w:val="21"/>
        </w:rPr>
        <w:t>；帐号：660501040001818</w:t>
      </w:r>
      <w:r>
        <w:rPr>
          <w:rFonts w:ascii="宋体" w:hAnsi="宋体" w:cs="宋体" w:hint="eastAsia"/>
          <w:kern w:val="0"/>
          <w:sz w:val="19"/>
          <w:szCs w:val="21"/>
        </w:rPr>
        <w:t>，货物经验收合格无质量问题，履约保证金自动转为质量保证金，质保期叁年期满后，如无质量问题，由中标方提出申请，一个月内无息退还。</w:t>
      </w:r>
    </w:p>
    <w:p w:rsidR="00686E2D" w:rsidRDefault="00686E2D" w:rsidP="00686E2D">
      <w:pPr>
        <w:widowControl/>
        <w:adjustRightInd w:val="0"/>
        <w:snapToGrid w:val="0"/>
        <w:spacing w:line="360" w:lineRule="auto"/>
        <w:rPr>
          <w:rFonts w:ascii="宋体" w:hAnsi="宋体" w:cs="宋体" w:hint="eastAsia"/>
          <w:kern w:val="0"/>
          <w:sz w:val="19"/>
          <w:szCs w:val="21"/>
        </w:rPr>
      </w:pPr>
      <w:r>
        <w:rPr>
          <w:rFonts w:ascii="黑体" w:eastAsia="黑体" w:hAnsi="宋体" w:hint="eastAsia"/>
          <w:b/>
          <w:sz w:val="19"/>
          <w:szCs w:val="21"/>
        </w:rPr>
        <w:t>六、款项结算：</w:t>
      </w:r>
      <w:r>
        <w:rPr>
          <w:rFonts w:ascii="宋体" w:hAnsi="宋体" w:cs="宋体" w:hint="eastAsia"/>
          <w:kern w:val="0"/>
          <w:sz w:val="19"/>
          <w:szCs w:val="21"/>
        </w:rPr>
        <w:t>采用货到验收合格后通过银行对公转账付款，发票由中标方按国家有关财税规定开给采购方，如存在重大质量问题，我校将拒绝付款。</w:t>
      </w:r>
    </w:p>
    <w:p w:rsidR="00686E2D" w:rsidRDefault="00686E2D" w:rsidP="00686E2D">
      <w:pPr>
        <w:widowControl/>
        <w:adjustRightInd w:val="0"/>
        <w:snapToGrid w:val="0"/>
        <w:spacing w:line="360" w:lineRule="auto"/>
        <w:rPr>
          <w:rFonts w:ascii="宋体" w:hAnsi="宋体" w:cs="宋体" w:hint="eastAsia"/>
          <w:kern w:val="0"/>
          <w:sz w:val="19"/>
          <w:szCs w:val="21"/>
        </w:rPr>
      </w:pPr>
      <w:r>
        <w:rPr>
          <w:rFonts w:ascii="黑体" w:eastAsia="黑体" w:hAnsi="宋体" w:hint="eastAsia"/>
          <w:b/>
          <w:sz w:val="19"/>
          <w:szCs w:val="21"/>
        </w:rPr>
        <w:t>七、质量保证：</w:t>
      </w:r>
      <w:r>
        <w:rPr>
          <w:rFonts w:ascii="宋体" w:hAnsi="宋体" w:cs="宋体" w:hint="eastAsia"/>
          <w:kern w:val="0"/>
          <w:sz w:val="19"/>
          <w:szCs w:val="21"/>
        </w:rPr>
        <w:t>要求供应方承诺供应的货物符合本次采购项目的型号、技术要求等，并且提供的产品为全新的、正规产家生产的原装合格正品。</w:t>
      </w:r>
    </w:p>
    <w:p w:rsidR="00686E2D" w:rsidRDefault="00686E2D" w:rsidP="00686E2D">
      <w:pPr>
        <w:widowControl/>
        <w:adjustRightInd w:val="0"/>
        <w:snapToGrid w:val="0"/>
        <w:spacing w:line="360" w:lineRule="auto"/>
        <w:rPr>
          <w:rFonts w:ascii="宋体" w:hAnsi="宋体" w:cs="宋体" w:hint="eastAsia"/>
          <w:kern w:val="0"/>
          <w:sz w:val="19"/>
          <w:szCs w:val="21"/>
        </w:rPr>
      </w:pPr>
      <w:r>
        <w:rPr>
          <w:rFonts w:ascii="黑体" w:eastAsia="黑体" w:hAnsi="宋体" w:hint="eastAsia"/>
          <w:b/>
          <w:sz w:val="19"/>
          <w:szCs w:val="21"/>
        </w:rPr>
        <w:t>八、报价须知和截止时间：</w:t>
      </w:r>
      <w:r>
        <w:rPr>
          <w:rFonts w:ascii="宋体" w:hAnsi="宋体" w:cs="宋体" w:hint="eastAsia"/>
          <w:kern w:val="0"/>
          <w:sz w:val="19"/>
          <w:szCs w:val="21"/>
        </w:rPr>
        <w:t>请报价的供应商在向本单位做出一次性书面报价，</w:t>
      </w:r>
      <w:r w:rsidRPr="000873B4">
        <w:rPr>
          <w:rFonts w:ascii="宋体" w:hAnsi="宋体" w:cs="宋体" w:hint="eastAsia"/>
          <w:b/>
          <w:kern w:val="0"/>
          <w:sz w:val="19"/>
          <w:szCs w:val="21"/>
          <w:highlight w:val="yellow"/>
        </w:rPr>
        <w:t>报价表（加盖单位公章并密封，否则视为无效投标）及企业法人营业执照、税务登记证、组织机构代码证</w:t>
      </w:r>
      <w:r w:rsidR="000873B4" w:rsidRPr="000873B4">
        <w:rPr>
          <w:rFonts w:ascii="宋体" w:hAnsi="宋体" w:cs="宋体" w:hint="eastAsia"/>
          <w:b/>
          <w:kern w:val="0"/>
          <w:sz w:val="19"/>
          <w:szCs w:val="21"/>
          <w:highlight w:val="yellow"/>
        </w:rPr>
        <w:t>、产品经营授权</w:t>
      </w:r>
      <w:r w:rsidRPr="000873B4">
        <w:rPr>
          <w:rFonts w:ascii="宋体" w:hAnsi="宋体" w:cs="宋体" w:hint="eastAsia"/>
          <w:b/>
          <w:kern w:val="0"/>
          <w:sz w:val="19"/>
          <w:szCs w:val="21"/>
          <w:highlight w:val="yellow"/>
        </w:rPr>
        <w:t>等资质材料的复印件</w:t>
      </w:r>
      <w:r w:rsidR="000873B4" w:rsidRPr="000873B4">
        <w:rPr>
          <w:rFonts w:ascii="宋体" w:hAnsi="宋体" w:cs="宋体" w:hint="eastAsia"/>
          <w:b/>
          <w:kern w:val="0"/>
          <w:sz w:val="19"/>
          <w:szCs w:val="21"/>
          <w:highlight w:val="yellow"/>
        </w:rPr>
        <w:t>（加盖投标人公章）</w:t>
      </w:r>
      <w:r>
        <w:rPr>
          <w:rFonts w:ascii="宋体" w:hAnsi="宋体" w:cs="宋体" w:hint="eastAsia"/>
          <w:kern w:val="0"/>
          <w:sz w:val="19"/>
          <w:szCs w:val="21"/>
        </w:rPr>
        <w:t>于2017年7月10日15：00时前送至黄山学院国有资产管理处，如有更正信息，将在“黄山学院校园网”上公布，请在投标前访问（</w:t>
      </w:r>
      <w:hyperlink r:id="rId9" w:history="1">
        <w:r>
          <w:rPr>
            <w:rFonts w:ascii="宋体" w:hAnsi="宋体" w:cs="宋体" w:hint="eastAsia"/>
            <w:kern w:val="0"/>
            <w:sz w:val="19"/>
            <w:szCs w:val="21"/>
          </w:rPr>
          <w:t>http://gzc.hsu.edu.cn</w:t>
        </w:r>
      </w:hyperlink>
      <w:r>
        <w:rPr>
          <w:rFonts w:ascii="宋体" w:hAnsi="宋体" w:cs="宋体" w:hint="eastAsia"/>
          <w:kern w:val="0"/>
          <w:sz w:val="19"/>
          <w:szCs w:val="21"/>
        </w:rPr>
        <w:t>）。</w:t>
      </w:r>
    </w:p>
    <w:p w:rsidR="00686E2D" w:rsidRDefault="00686E2D" w:rsidP="00686E2D">
      <w:pPr>
        <w:widowControl/>
        <w:adjustRightInd w:val="0"/>
        <w:snapToGrid w:val="0"/>
        <w:spacing w:line="360" w:lineRule="auto"/>
        <w:rPr>
          <w:rFonts w:ascii="黑体" w:eastAsia="黑体" w:hAnsi="宋体" w:hint="eastAsia"/>
          <w:b/>
          <w:sz w:val="19"/>
          <w:szCs w:val="21"/>
        </w:rPr>
      </w:pPr>
      <w:r>
        <w:rPr>
          <w:rFonts w:ascii="黑体" w:eastAsia="黑体" w:hAnsi="宋体" w:hint="eastAsia"/>
          <w:b/>
          <w:sz w:val="19"/>
          <w:szCs w:val="21"/>
        </w:rPr>
        <w:t>九、联系方式</w:t>
      </w:r>
    </w:p>
    <w:p w:rsidR="00686E2D" w:rsidRPr="00686E2D" w:rsidRDefault="00686E2D" w:rsidP="00686E2D">
      <w:pPr>
        <w:widowControl/>
        <w:adjustRightInd w:val="0"/>
        <w:snapToGrid w:val="0"/>
        <w:spacing w:line="360" w:lineRule="auto"/>
        <w:rPr>
          <w:rFonts w:ascii="宋体" w:hAnsi="宋体" w:cs="宋体" w:hint="eastAsia"/>
          <w:kern w:val="0"/>
          <w:sz w:val="19"/>
          <w:szCs w:val="21"/>
        </w:rPr>
      </w:pPr>
      <w:r w:rsidRPr="00686E2D">
        <w:rPr>
          <w:rFonts w:ascii="宋体" w:hAnsi="宋体" w:cs="宋体" w:hint="eastAsia"/>
          <w:kern w:val="0"/>
          <w:sz w:val="19"/>
          <w:szCs w:val="21"/>
        </w:rPr>
        <w:t>报名联系：杜老师   电话：0559-254663</w:t>
      </w:r>
      <w:r>
        <w:rPr>
          <w:rFonts w:ascii="宋体" w:hAnsi="宋体" w:cs="宋体" w:hint="eastAsia"/>
          <w:kern w:val="0"/>
          <w:sz w:val="19"/>
          <w:szCs w:val="21"/>
        </w:rPr>
        <w:t>5</w:t>
      </w:r>
    </w:p>
    <w:p w:rsidR="00686E2D" w:rsidRDefault="00686E2D" w:rsidP="00686E2D">
      <w:pPr>
        <w:pStyle w:val="a6"/>
        <w:adjustRightInd w:val="0"/>
        <w:snapToGrid w:val="0"/>
        <w:spacing w:before="0" w:beforeAutospacing="0" w:after="0" w:afterAutospacing="0"/>
        <w:jc w:val="both"/>
        <w:rPr>
          <w:rFonts w:hint="eastAsia"/>
          <w:sz w:val="19"/>
        </w:rPr>
      </w:pPr>
      <w:r>
        <w:rPr>
          <w:rFonts w:hint="eastAsia"/>
          <w:sz w:val="19"/>
        </w:rPr>
        <w:t>技术支持：李老师   电话：0559-2546624</w:t>
      </w:r>
    </w:p>
    <w:p w:rsidR="00686E2D" w:rsidRDefault="00686E2D" w:rsidP="00686E2D">
      <w:pPr>
        <w:widowControl/>
        <w:adjustRightInd w:val="0"/>
        <w:snapToGrid w:val="0"/>
        <w:spacing w:line="360" w:lineRule="auto"/>
        <w:ind w:firstLineChars="200" w:firstLine="380"/>
        <w:jc w:val="right"/>
        <w:rPr>
          <w:rFonts w:ascii="宋体" w:hAnsi="宋体" w:cs="宋体"/>
          <w:kern w:val="0"/>
          <w:sz w:val="19"/>
          <w:szCs w:val="21"/>
        </w:rPr>
      </w:pPr>
      <w:r>
        <w:rPr>
          <w:rFonts w:ascii="宋体" w:hAnsi="宋体" w:cs="宋体" w:hint="eastAsia"/>
          <w:kern w:val="0"/>
          <w:sz w:val="19"/>
          <w:szCs w:val="21"/>
        </w:rPr>
        <w:t xml:space="preserve">                           </w:t>
      </w:r>
    </w:p>
    <w:p w:rsidR="00686E2D" w:rsidRPr="006B2F48" w:rsidRDefault="006B2F48" w:rsidP="00686E2D">
      <w:pPr>
        <w:rPr>
          <w:sz w:val="24"/>
        </w:rPr>
      </w:pPr>
      <w:r w:rsidRPr="006B2F48">
        <w:rPr>
          <w:rFonts w:hint="eastAsia"/>
          <w:sz w:val="24"/>
        </w:rPr>
        <w:t>本单位已悉知以上内容，并承诺严格按照上述各项要求进行投标。</w:t>
      </w:r>
    </w:p>
    <w:p w:rsidR="00686E2D" w:rsidRDefault="00686E2D" w:rsidP="006B2F48">
      <w:pPr>
        <w:spacing w:line="480" w:lineRule="auto"/>
        <w:rPr>
          <w:sz w:val="24"/>
          <w:u w:val="single"/>
        </w:rPr>
      </w:pPr>
      <w:r>
        <w:rPr>
          <w:rFonts w:hint="eastAsia"/>
          <w:sz w:val="24"/>
        </w:rPr>
        <w:t>报价单位（盖章）；</w:t>
      </w:r>
    </w:p>
    <w:p w:rsidR="00686E2D" w:rsidRDefault="00686E2D" w:rsidP="006B2F48">
      <w:pPr>
        <w:spacing w:line="480" w:lineRule="auto"/>
        <w:rPr>
          <w:sz w:val="24"/>
          <w:u w:val="single"/>
        </w:rPr>
      </w:pPr>
      <w:r>
        <w:rPr>
          <w:rFonts w:hint="eastAsia"/>
          <w:sz w:val="24"/>
        </w:rPr>
        <w:t>负责人（签字）：</w:t>
      </w:r>
      <w:r>
        <w:rPr>
          <w:rFonts w:hint="eastAsia"/>
          <w:sz w:val="24"/>
        </w:rPr>
        <w:t xml:space="preserve">                     </w:t>
      </w:r>
      <w:r>
        <w:rPr>
          <w:rFonts w:hint="eastAsia"/>
          <w:sz w:val="24"/>
        </w:rPr>
        <w:t>联系电话：</w:t>
      </w:r>
      <w:r>
        <w:rPr>
          <w:rFonts w:hint="eastAsia"/>
          <w:sz w:val="24"/>
        </w:rPr>
        <w:t xml:space="preserve">                    </w:t>
      </w:r>
      <w:r>
        <w:rPr>
          <w:rFonts w:hint="eastAsia"/>
          <w:sz w:val="24"/>
        </w:rPr>
        <w:t>；</w:t>
      </w:r>
    </w:p>
    <w:p w:rsidR="00C83A9C" w:rsidRPr="00686E2D" w:rsidRDefault="00686E2D" w:rsidP="006B2F48">
      <w:pPr>
        <w:spacing w:line="480" w:lineRule="auto"/>
        <w:rPr>
          <w:sz w:val="24"/>
        </w:rPr>
      </w:pPr>
      <w:r>
        <w:rPr>
          <w:rFonts w:hint="eastAsia"/>
          <w:sz w:val="24"/>
        </w:rPr>
        <w:t>日期：</w:t>
      </w:r>
    </w:p>
    <w:sectPr w:rsidR="00C83A9C" w:rsidRPr="00686E2D">
      <w:headerReference w:type="default" r:id="rId10"/>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A9C" w:rsidRDefault="00C83A9C" w:rsidP="00686E2D">
      <w:r>
        <w:separator/>
      </w:r>
    </w:p>
  </w:endnote>
  <w:endnote w:type="continuationSeparator" w:id="1">
    <w:p w:rsidR="00C83A9C" w:rsidRDefault="00C83A9C" w:rsidP="00686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D8" w:rsidRDefault="00C83A9C">
    <w:pPr>
      <w:pStyle w:val="a4"/>
      <w:framePr w:wrap="around" w:vAnchor="text" w:hAnchor="margin" w:xAlign="right" w:y="1"/>
      <w:rPr>
        <w:rStyle w:val="a5"/>
      </w:rPr>
    </w:pPr>
    <w:r>
      <w:fldChar w:fldCharType="begin"/>
    </w:r>
    <w:r>
      <w:rPr>
        <w:rStyle w:val="a5"/>
      </w:rPr>
      <w:instrText xml:space="preserve">PAGE  </w:instrText>
    </w:r>
    <w:r>
      <w:fldChar w:fldCharType="end"/>
    </w:r>
  </w:p>
  <w:p w:rsidR="007C6ED8" w:rsidRDefault="00C83A9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D8" w:rsidRDefault="00C83A9C">
    <w:pPr>
      <w:pStyle w:val="a4"/>
      <w:framePr w:wrap="around" w:vAnchor="text" w:hAnchor="margin" w:xAlign="right" w:y="1"/>
      <w:rPr>
        <w:rStyle w:val="a5"/>
      </w:rPr>
    </w:pPr>
    <w:r>
      <w:fldChar w:fldCharType="begin"/>
    </w:r>
    <w:r>
      <w:rPr>
        <w:rStyle w:val="a5"/>
      </w:rPr>
      <w:instrText xml:space="preserve">PAGE  </w:instrText>
    </w:r>
    <w:r>
      <w:fldChar w:fldCharType="separate"/>
    </w:r>
    <w:r w:rsidR="000873B4">
      <w:rPr>
        <w:rStyle w:val="a5"/>
        <w:noProof/>
      </w:rPr>
      <w:t>1</w:t>
    </w:r>
    <w:r>
      <w:fldChar w:fldCharType="end"/>
    </w:r>
  </w:p>
  <w:p w:rsidR="007C6ED8" w:rsidRDefault="00C83A9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A9C" w:rsidRDefault="00C83A9C" w:rsidP="00686E2D">
      <w:r>
        <w:separator/>
      </w:r>
    </w:p>
  </w:footnote>
  <w:footnote w:type="continuationSeparator" w:id="1">
    <w:p w:rsidR="00C83A9C" w:rsidRDefault="00C83A9C" w:rsidP="00686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D8" w:rsidRDefault="00C83A9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A2D63"/>
    <w:multiLevelType w:val="multilevel"/>
    <w:tmpl w:val="12AA2D63"/>
    <w:lvl w:ilvl="0">
      <w:start w:val="1"/>
      <w:numFmt w:val="japaneseCounting"/>
      <w:lvlText w:val="%1、"/>
      <w:lvlJc w:val="left"/>
      <w:pPr>
        <w:tabs>
          <w:tab w:val="num" w:pos="465"/>
        </w:tabs>
        <w:ind w:left="465" w:hanging="46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CF86E94"/>
    <w:multiLevelType w:val="multilevel"/>
    <w:tmpl w:val="2CF86E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E2D"/>
    <w:rsid w:val="000873B4"/>
    <w:rsid w:val="00651E79"/>
    <w:rsid w:val="00686E2D"/>
    <w:rsid w:val="006B2F48"/>
    <w:rsid w:val="00C83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86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E2D"/>
    <w:rPr>
      <w:sz w:val="18"/>
      <w:szCs w:val="18"/>
    </w:rPr>
  </w:style>
  <w:style w:type="paragraph" w:styleId="a4">
    <w:name w:val="footer"/>
    <w:basedOn w:val="a"/>
    <w:link w:val="Char0"/>
    <w:unhideWhenUsed/>
    <w:rsid w:val="00686E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6E2D"/>
    <w:rPr>
      <w:sz w:val="18"/>
      <w:szCs w:val="18"/>
    </w:rPr>
  </w:style>
  <w:style w:type="character" w:styleId="a5">
    <w:name w:val="page number"/>
    <w:basedOn w:val="a0"/>
    <w:rsid w:val="00686E2D"/>
  </w:style>
  <w:style w:type="paragraph" w:styleId="a6">
    <w:name w:val="Normal (Web)"/>
    <w:basedOn w:val="a"/>
    <w:rsid w:val="00686E2D"/>
    <w:pPr>
      <w:widowControl/>
      <w:spacing w:before="100" w:beforeAutospacing="1" w:after="100" w:afterAutospacing="1"/>
      <w:jc w:val="left"/>
    </w:pPr>
    <w:rPr>
      <w:rFonts w:ascii="宋体" w:hAnsi="宋体" w:cs="宋体"/>
      <w:kern w:val="0"/>
      <w:szCs w:val="21"/>
    </w:rPr>
  </w:style>
  <w:style w:type="paragraph" w:styleId="a7">
    <w:name w:val="Balloon Text"/>
    <w:basedOn w:val="a"/>
    <w:link w:val="Char1"/>
    <w:uiPriority w:val="99"/>
    <w:semiHidden/>
    <w:unhideWhenUsed/>
    <w:rsid w:val="00686E2D"/>
    <w:rPr>
      <w:sz w:val="18"/>
      <w:szCs w:val="18"/>
    </w:rPr>
  </w:style>
  <w:style w:type="character" w:customStyle="1" w:styleId="Char1">
    <w:name w:val="批注框文本 Char"/>
    <w:basedOn w:val="a0"/>
    <w:link w:val="a7"/>
    <w:uiPriority w:val="99"/>
    <w:semiHidden/>
    <w:rsid w:val="00686E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zc.h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D2BD-5901-4AC4-BBA2-DA819670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440</Words>
  <Characters>2513</Characters>
  <Application>Microsoft Office Word</Application>
  <DocSecurity>0</DocSecurity>
  <Lines>20</Lines>
  <Paragraphs>5</Paragraphs>
  <ScaleCrop>false</ScaleCrop>
  <Company>China</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杜奎宝</dc:creator>
  <cp:keywords/>
  <dc:description/>
  <cp:lastModifiedBy>杜奎宝</cp:lastModifiedBy>
  <cp:revision>4</cp:revision>
  <dcterms:created xsi:type="dcterms:W3CDTF">2017-07-04T02:10:00Z</dcterms:created>
  <dcterms:modified xsi:type="dcterms:W3CDTF">2017-07-04T02:40:00Z</dcterms:modified>
</cp:coreProperties>
</file>