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15" w:lineRule="atLeast"/>
        <w:jc w:val="center"/>
        <w:rPr>
          <w:rFonts w:hint="eastAsia" w:ascii="黑体" w:hAnsi="宋体" w:eastAsia="黑体"/>
          <w:b/>
          <w:bCs/>
          <w:sz w:val="24"/>
        </w:rPr>
      </w:pPr>
      <w:r>
        <w:rPr>
          <w:rFonts w:hint="eastAsia"/>
          <w:b/>
          <w:bCs/>
          <w:color w:val="auto"/>
          <w:sz w:val="36"/>
          <w:szCs w:val="36"/>
          <w:lang w:eastAsia="zh-CN"/>
        </w:rPr>
        <w:t>黄山学院文昌楼室内空气检测项目报价</w:t>
      </w:r>
      <w:r>
        <w:rPr>
          <w:rFonts w:hint="eastAsia"/>
          <w:b/>
          <w:bCs/>
          <w:color w:val="auto"/>
          <w:sz w:val="36"/>
          <w:szCs w:val="36"/>
        </w:rPr>
        <w:t>单</w:t>
      </w:r>
    </w:p>
    <w:p>
      <w:pPr>
        <w:widowControl/>
        <w:spacing w:line="480" w:lineRule="auto"/>
        <w:rPr>
          <w:rFonts w:hint="eastAsia" w:ascii="黑体" w:hAnsi="宋体" w:eastAsia="黑体"/>
          <w:b/>
          <w:sz w:val="28"/>
          <w:szCs w:val="28"/>
        </w:rPr>
      </w:pPr>
    </w:p>
    <w:p>
      <w:pPr>
        <w:widowControl/>
        <w:spacing w:line="480" w:lineRule="auto"/>
        <w:rPr>
          <w:rFonts w:ascii="黑体" w:hAnsi="宋体" w:eastAsia="黑体"/>
          <w:b/>
          <w:sz w:val="28"/>
          <w:szCs w:val="28"/>
        </w:rPr>
      </w:pPr>
      <w:r>
        <w:rPr>
          <w:rFonts w:hint="eastAsia" w:ascii="黑体" w:hAnsi="宋体" w:eastAsia="黑体"/>
          <w:b/>
          <w:sz w:val="28"/>
          <w:szCs w:val="28"/>
        </w:rPr>
        <w:t>采购需求</w:t>
      </w:r>
    </w:p>
    <w:tbl>
      <w:tblPr>
        <w:tblStyle w:val="8"/>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4026"/>
        <w:gridCol w:w="761"/>
        <w:gridCol w:w="750"/>
        <w:gridCol w:w="11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70" w:type="dxa"/>
            <w:vAlign w:val="center"/>
          </w:tcPr>
          <w:p>
            <w:pPr>
              <w:spacing w:line="240" w:lineRule="auto"/>
              <w:jc w:val="center"/>
              <w:rPr>
                <w:rFonts w:hint="eastAsia" w:ascii="宋体" w:hAnsi="宋体" w:eastAsia="宋体" w:cs="Arial"/>
                <w:b/>
                <w:bCs/>
                <w:color w:val="auto"/>
                <w:sz w:val="18"/>
                <w:szCs w:val="18"/>
                <w:lang w:eastAsia="zh-CN"/>
              </w:rPr>
            </w:pPr>
            <w:r>
              <w:rPr>
                <w:rFonts w:hint="eastAsia" w:ascii="宋体" w:hAnsi="宋体" w:cs="Arial"/>
                <w:b/>
                <w:bCs/>
                <w:color w:val="auto"/>
                <w:sz w:val="18"/>
                <w:szCs w:val="18"/>
                <w:lang w:eastAsia="zh-CN"/>
              </w:rPr>
              <w:t>名称</w:t>
            </w:r>
          </w:p>
        </w:tc>
        <w:tc>
          <w:tcPr>
            <w:tcW w:w="4026" w:type="dxa"/>
            <w:vAlign w:val="center"/>
          </w:tcPr>
          <w:p>
            <w:pPr>
              <w:spacing w:line="240" w:lineRule="auto"/>
              <w:ind w:firstLine="90" w:firstLineChars="50"/>
              <w:rPr>
                <w:rFonts w:ascii="宋体" w:hAnsi="宋体" w:cs="Arial"/>
                <w:b/>
                <w:bCs/>
                <w:color w:val="auto"/>
                <w:sz w:val="18"/>
                <w:szCs w:val="18"/>
              </w:rPr>
            </w:pPr>
            <w:r>
              <w:rPr>
                <w:rFonts w:hint="eastAsia" w:ascii="宋体" w:hAnsi="宋体" w:cs="Arial"/>
                <w:b/>
                <w:bCs/>
                <w:color w:val="auto"/>
                <w:sz w:val="18"/>
                <w:szCs w:val="18"/>
                <w:lang w:eastAsia="zh-CN"/>
              </w:rPr>
              <w:t>技术要求</w:t>
            </w:r>
          </w:p>
        </w:tc>
        <w:tc>
          <w:tcPr>
            <w:tcW w:w="761" w:type="dxa"/>
            <w:vAlign w:val="center"/>
          </w:tcPr>
          <w:p>
            <w:pPr>
              <w:widowControl/>
              <w:spacing w:line="240" w:lineRule="auto"/>
              <w:jc w:val="center"/>
              <w:rPr>
                <w:rFonts w:ascii="宋体" w:hAnsi="宋体" w:cs="Arial"/>
                <w:b/>
                <w:bCs/>
                <w:color w:val="auto"/>
                <w:sz w:val="18"/>
                <w:szCs w:val="18"/>
              </w:rPr>
            </w:pPr>
            <w:r>
              <w:rPr>
                <w:rFonts w:hint="eastAsia" w:ascii="宋体" w:hAnsi="宋体" w:cs="宋体"/>
                <w:b/>
                <w:bCs/>
                <w:color w:val="auto"/>
                <w:kern w:val="0"/>
                <w:sz w:val="18"/>
                <w:szCs w:val="18"/>
              </w:rPr>
              <w:t>数量</w:t>
            </w:r>
          </w:p>
        </w:tc>
        <w:tc>
          <w:tcPr>
            <w:tcW w:w="750" w:type="dxa"/>
            <w:vAlign w:val="center"/>
          </w:tcPr>
          <w:p>
            <w:pPr>
              <w:widowControl/>
              <w:spacing w:line="240" w:lineRule="auto"/>
              <w:jc w:val="center"/>
              <w:rPr>
                <w:rFonts w:ascii="宋体" w:hAnsi="宋体" w:cs="Arial"/>
                <w:b/>
                <w:bCs/>
                <w:color w:val="auto"/>
                <w:sz w:val="18"/>
                <w:szCs w:val="18"/>
              </w:rPr>
            </w:pPr>
            <w:r>
              <w:rPr>
                <w:rFonts w:hint="eastAsia" w:ascii="宋体" w:hAnsi="宋体" w:cs="宋体"/>
                <w:b/>
                <w:bCs/>
                <w:color w:val="auto"/>
                <w:kern w:val="0"/>
                <w:sz w:val="18"/>
                <w:szCs w:val="18"/>
              </w:rPr>
              <w:t>单位</w:t>
            </w:r>
          </w:p>
        </w:tc>
        <w:tc>
          <w:tcPr>
            <w:tcW w:w="1147" w:type="dxa"/>
            <w:vAlign w:val="center"/>
          </w:tcPr>
          <w:p>
            <w:pPr>
              <w:widowControl/>
              <w:spacing w:line="240" w:lineRule="auto"/>
              <w:jc w:val="center"/>
              <w:rPr>
                <w:rFonts w:ascii="宋体" w:hAnsi="宋体" w:cs="Arial"/>
                <w:b/>
                <w:bCs/>
                <w:color w:val="auto"/>
                <w:sz w:val="18"/>
                <w:szCs w:val="18"/>
              </w:rPr>
            </w:pPr>
            <w:r>
              <w:rPr>
                <w:rFonts w:hint="eastAsia" w:ascii="宋体" w:hAnsi="宋体" w:cs="宋体"/>
                <w:b/>
                <w:bCs/>
                <w:color w:val="auto"/>
                <w:kern w:val="0"/>
                <w:sz w:val="18"/>
                <w:szCs w:val="18"/>
              </w:rPr>
              <w:t>单价（元）</w:t>
            </w:r>
          </w:p>
        </w:tc>
        <w:tc>
          <w:tcPr>
            <w:tcW w:w="1084" w:type="dxa"/>
            <w:vAlign w:val="center"/>
          </w:tcPr>
          <w:p>
            <w:pPr>
              <w:widowControl/>
              <w:spacing w:line="240" w:lineRule="auto"/>
              <w:jc w:val="center"/>
              <w:rPr>
                <w:rFonts w:ascii="宋体" w:hAnsi="宋体" w:cs="Arial"/>
                <w:b/>
                <w:bCs/>
                <w:color w:val="auto"/>
                <w:sz w:val="18"/>
                <w:szCs w:val="18"/>
              </w:rPr>
            </w:pPr>
            <w:r>
              <w:rPr>
                <w:rFonts w:hint="eastAsia" w:ascii="宋体" w:hAnsi="宋体" w:cs="宋体"/>
                <w:b/>
                <w:bCs/>
                <w:color w:val="auto"/>
                <w:kern w:val="0"/>
                <w:sz w:val="18"/>
                <w:szCs w:val="18"/>
              </w:rPr>
              <w:t>总</w:t>
            </w:r>
            <w:r>
              <w:rPr>
                <w:rFonts w:hint="eastAsia" w:ascii="宋体" w:hAnsi="宋体" w:cs="宋体"/>
                <w:b/>
                <w:bCs/>
                <w:color w:val="auto"/>
                <w:kern w:val="0"/>
                <w:sz w:val="18"/>
                <w:szCs w:val="18"/>
                <w:lang w:eastAsia="zh-CN"/>
              </w:rPr>
              <w:t>价</w:t>
            </w:r>
            <w:r>
              <w:rPr>
                <w:rFonts w:hint="eastAsia" w:ascii="宋体" w:hAnsi="宋体" w:cs="宋体"/>
                <w:b/>
                <w:bCs/>
                <w:color w:val="auto"/>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70" w:type="dxa"/>
            <w:vAlign w:val="top"/>
          </w:tcPr>
          <w:p>
            <w:pPr>
              <w:pStyle w:val="2"/>
              <w:adjustRightInd w:val="0"/>
              <w:snapToGrid w:val="0"/>
              <w:spacing w:after="0" w:line="240" w:lineRule="auto"/>
              <w:rPr>
                <w:rFonts w:hint="eastAsia" w:ascii="Times New Roman" w:hAnsi="Times New Roman" w:eastAsia="宋体" w:cs="Times New Roman"/>
                <w:b w:val="0"/>
                <w:bCs w:val="0"/>
                <w:iCs/>
                <w:color w:val="000000"/>
                <w:kern w:val="2"/>
                <w:sz w:val="21"/>
                <w:szCs w:val="21"/>
                <w:lang w:val="en-US" w:eastAsia="zh-CN" w:bidi="ar-SA"/>
              </w:rPr>
            </w:pPr>
            <w:r>
              <w:rPr>
                <w:rFonts w:hint="eastAsia"/>
                <w:b w:val="0"/>
                <w:bCs w:val="0"/>
                <w:color w:val="auto"/>
                <w:sz w:val="21"/>
                <w:szCs w:val="21"/>
                <w:lang w:eastAsia="zh-CN"/>
              </w:rPr>
              <w:t>室内空气检测</w:t>
            </w:r>
          </w:p>
        </w:tc>
        <w:tc>
          <w:tcPr>
            <w:tcW w:w="4026" w:type="dxa"/>
            <w:vAlign w:val="top"/>
          </w:tcPr>
          <w:p>
            <w:pPr>
              <w:pStyle w:val="2"/>
              <w:adjustRightInd w:val="0"/>
              <w:snapToGrid w:val="0"/>
              <w:spacing w:after="0" w:line="240" w:lineRule="auto"/>
              <w:rPr>
                <w:rFonts w:hint="eastAsia" w:eastAsia="宋体" w:cs="Times New Roman"/>
                <w:b w:val="0"/>
                <w:bCs w:val="0"/>
                <w:iCs/>
                <w:color w:val="000000"/>
                <w:kern w:val="2"/>
                <w:sz w:val="21"/>
                <w:szCs w:val="21"/>
                <w:lang w:val="en-US" w:eastAsia="zh-CN" w:bidi="ar-SA"/>
              </w:rPr>
            </w:pPr>
            <w:r>
              <w:rPr>
                <w:rFonts w:hint="eastAsia" w:cs="Times New Roman"/>
                <w:b w:val="0"/>
                <w:bCs w:val="0"/>
                <w:iCs/>
                <w:color w:val="000000"/>
                <w:kern w:val="2"/>
                <w:sz w:val="21"/>
                <w:szCs w:val="21"/>
                <w:lang w:val="en-US" w:eastAsia="zh-CN" w:bidi="ar-SA"/>
              </w:rPr>
              <w:t>采用专业检测设备，对率水校区文昌楼进行室内空气检测，检测甲醛、甲苯、二甲苯，</w:t>
            </w:r>
            <w:r>
              <w:rPr>
                <w:rFonts w:hint="eastAsia" w:ascii="微软雅黑" w:hAnsi="微软雅黑" w:cs="宋体"/>
                <w:color w:val="000000"/>
                <w:kern w:val="0"/>
                <w:sz w:val="21"/>
                <w:szCs w:val="21"/>
              </w:rPr>
              <w:t>提供出具资质证明的检测报告并对报告的真实性承担相应的法律责任</w:t>
            </w:r>
            <w:r>
              <w:rPr>
                <w:rFonts w:hint="eastAsia" w:ascii="微软雅黑" w:hAnsi="微软雅黑" w:cs="宋体"/>
                <w:color w:val="000000"/>
                <w:kern w:val="0"/>
                <w:sz w:val="21"/>
                <w:szCs w:val="21"/>
                <w:lang w:eastAsia="zh-CN"/>
              </w:rPr>
              <w:t>。</w:t>
            </w:r>
          </w:p>
        </w:tc>
        <w:tc>
          <w:tcPr>
            <w:tcW w:w="761" w:type="dxa"/>
            <w:vAlign w:val="top"/>
          </w:tcPr>
          <w:p>
            <w:pPr>
              <w:pStyle w:val="2"/>
              <w:adjustRightInd w:val="0"/>
              <w:snapToGrid w:val="0"/>
              <w:spacing w:after="0" w:line="240" w:lineRule="auto"/>
              <w:rPr>
                <w:rFonts w:hint="default" w:ascii="Times New Roman" w:hAnsi="Times New Roman" w:eastAsia="宋体" w:cs="Times New Roman"/>
                <w:b w:val="0"/>
                <w:bCs w:val="0"/>
                <w:iCs/>
                <w:color w:val="000000"/>
                <w:kern w:val="2"/>
                <w:sz w:val="21"/>
                <w:szCs w:val="21"/>
                <w:lang w:val="en-US" w:eastAsia="zh-CN" w:bidi="ar-SA"/>
              </w:rPr>
            </w:pPr>
            <w:r>
              <w:rPr>
                <w:rFonts w:hint="eastAsia" w:cs="Times New Roman"/>
                <w:b w:val="0"/>
                <w:bCs w:val="0"/>
                <w:iCs/>
                <w:color w:val="000000"/>
                <w:kern w:val="2"/>
                <w:sz w:val="21"/>
                <w:szCs w:val="21"/>
                <w:lang w:val="en-US" w:eastAsia="zh-CN" w:bidi="ar-SA"/>
              </w:rPr>
              <w:t>20</w:t>
            </w:r>
          </w:p>
        </w:tc>
        <w:tc>
          <w:tcPr>
            <w:tcW w:w="750" w:type="dxa"/>
            <w:vAlign w:val="top"/>
          </w:tcPr>
          <w:p>
            <w:pPr>
              <w:pStyle w:val="2"/>
              <w:adjustRightInd w:val="0"/>
              <w:snapToGrid w:val="0"/>
              <w:spacing w:after="0" w:line="240" w:lineRule="auto"/>
              <w:rPr>
                <w:rFonts w:hint="default" w:ascii="Times New Roman" w:hAnsi="Times New Roman" w:eastAsia="宋体" w:cs="Times New Roman"/>
                <w:b w:val="0"/>
                <w:bCs w:val="0"/>
                <w:iCs/>
                <w:color w:val="000000"/>
                <w:kern w:val="2"/>
                <w:sz w:val="21"/>
                <w:szCs w:val="21"/>
                <w:lang w:val="en-US" w:eastAsia="zh-CN" w:bidi="ar-SA"/>
              </w:rPr>
            </w:pPr>
            <w:r>
              <w:rPr>
                <w:rFonts w:hint="eastAsia" w:cs="Times New Roman"/>
                <w:b w:val="0"/>
                <w:bCs w:val="0"/>
                <w:iCs/>
                <w:color w:val="000000"/>
                <w:kern w:val="2"/>
                <w:sz w:val="21"/>
                <w:szCs w:val="21"/>
                <w:lang w:val="en-US" w:eastAsia="zh-CN" w:bidi="ar-SA"/>
              </w:rPr>
              <w:t>点</w:t>
            </w:r>
            <w:bookmarkStart w:id="0" w:name="_GoBack"/>
            <w:bookmarkEnd w:id="0"/>
            <w:r>
              <w:rPr>
                <w:rFonts w:hint="eastAsia" w:cs="Times New Roman"/>
                <w:b w:val="0"/>
                <w:bCs w:val="0"/>
                <w:iCs/>
                <w:color w:val="000000"/>
                <w:kern w:val="2"/>
                <w:sz w:val="21"/>
                <w:szCs w:val="21"/>
                <w:lang w:val="en-US" w:eastAsia="zh-CN" w:bidi="ar-SA"/>
              </w:rPr>
              <w:t>位</w:t>
            </w:r>
          </w:p>
        </w:tc>
        <w:tc>
          <w:tcPr>
            <w:tcW w:w="1147" w:type="dxa"/>
            <w:vAlign w:val="center"/>
          </w:tcPr>
          <w:p>
            <w:pPr>
              <w:widowControl/>
              <w:spacing w:line="240" w:lineRule="auto"/>
              <w:jc w:val="center"/>
              <w:rPr>
                <w:rFonts w:hint="eastAsia" w:ascii="宋体" w:hAnsi="宋体" w:cs="宋体"/>
                <w:b w:val="0"/>
                <w:bCs w:val="0"/>
                <w:color w:val="auto"/>
                <w:kern w:val="0"/>
                <w:sz w:val="21"/>
                <w:szCs w:val="21"/>
              </w:rPr>
            </w:pPr>
          </w:p>
        </w:tc>
        <w:tc>
          <w:tcPr>
            <w:tcW w:w="1084" w:type="dxa"/>
            <w:vAlign w:val="center"/>
          </w:tcPr>
          <w:p>
            <w:pPr>
              <w:widowControl/>
              <w:spacing w:line="240" w:lineRule="auto"/>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8" w:type="dxa"/>
            <w:gridSpan w:val="6"/>
            <w:vAlign w:val="center"/>
          </w:tcPr>
          <w:p>
            <w:pPr>
              <w:spacing w:line="240" w:lineRule="auto"/>
              <w:rPr>
                <w:rFonts w:ascii="宋体" w:hAnsi="宋体" w:cs="Arial"/>
                <w:kern w:val="0"/>
                <w:szCs w:val="21"/>
              </w:rPr>
            </w:pPr>
            <w:r>
              <w:rPr>
                <w:rFonts w:hint="eastAsia" w:ascii="宋体" w:hAnsi="宋体" w:cs="宋体"/>
                <w:kern w:val="0"/>
                <w:sz w:val="19"/>
                <w:szCs w:val="21"/>
              </w:rPr>
              <w:t xml:space="preserve">      合计人民币（大写）：                                   </w:t>
            </w:r>
            <w:r>
              <w:rPr>
                <w:rFonts w:hint="eastAsia" w:ascii="宋体" w:hAnsi="宋体" w:cs="宋体"/>
                <w:kern w:val="0"/>
                <w:sz w:val="19"/>
                <w:szCs w:val="21"/>
                <w:lang w:val="en-US" w:eastAsia="zh-CN"/>
              </w:rPr>
              <w:t xml:space="preserve">    </w:t>
            </w:r>
            <w:r>
              <w:rPr>
                <w:rFonts w:hint="eastAsia" w:ascii="宋体" w:hAnsi="宋体" w:cs="宋体"/>
                <w:kern w:val="0"/>
                <w:sz w:val="19"/>
                <w:szCs w:val="21"/>
              </w:rPr>
              <w:t>小写：￥</w:t>
            </w:r>
          </w:p>
        </w:tc>
      </w:tr>
    </w:tbl>
    <w:p>
      <w:pPr>
        <w:tabs>
          <w:tab w:val="left" w:pos="900"/>
          <w:tab w:val="left" w:pos="7560"/>
        </w:tabs>
        <w:spacing w:line="360" w:lineRule="auto"/>
        <w:jc w:val="left"/>
        <w:rPr>
          <w:rFonts w:hint="eastAsia" w:ascii="宋体" w:hAnsi="宋体" w:cs="宋体"/>
          <w:b/>
          <w:bCs/>
          <w:kern w:val="0"/>
          <w:sz w:val="21"/>
          <w:szCs w:val="21"/>
          <w:lang w:val="en-US" w:eastAsia="zh-CN"/>
        </w:rPr>
      </w:pPr>
    </w:p>
    <w:p>
      <w:pPr>
        <w:tabs>
          <w:tab w:val="left" w:pos="900"/>
          <w:tab w:val="left" w:pos="7560"/>
        </w:tabs>
        <w:spacing w:line="360" w:lineRule="auto"/>
        <w:jc w:val="left"/>
        <w:rPr>
          <w:rFonts w:hint="eastAsia" w:ascii="宋体" w:hAnsi="宋体"/>
          <w:b/>
          <w:bCs/>
          <w:sz w:val="21"/>
          <w:szCs w:val="21"/>
          <w:highlight w:val="yellow"/>
          <w:lang w:eastAsia="zh-CN"/>
        </w:rPr>
      </w:pPr>
      <w:r>
        <w:rPr>
          <w:rFonts w:hint="eastAsia" w:ascii="宋体" w:hAnsi="宋体" w:cs="宋体"/>
          <w:b/>
          <w:bCs/>
          <w:kern w:val="0"/>
          <w:sz w:val="21"/>
          <w:szCs w:val="21"/>
          <w:lang w:val="en-US" w:eastAsia="zh-CN"/>
        </w:rPr>
        <w:t>注：</w:t>
      </w:r>
      <w:r>
        <w:rPr>
          <w:rFonts w:hint="eastAsia" w:ascii="宋体" w:hAnsi="宋体"/>
          <w:b/>
          <w:bCs/>
          <w:sz w:val="21"/>
          <w:szCs w:val="21"/>
          <w:lang w:val="en-US" w:eastAsia="zh-CN"/>
        </w:rPr>
        <w:t>1、</w:t>
      </w:r>
      <w:r>
        <w:rPr>
          <w:rFonts w:hint="eastAsia" w:ascii="宋体" w:hAnsi="宋体" w:cs="宋体"/>
          <w:b/>
          <w:bCs/>
          <w:kern w:val="0"/>
          <w:sz w:val="21"/>
          <w:szCs w:val="21"/>
        </w:rPr>
        <w:t>报价中包含材料费、</w:t>
      </w:r>
      <w:r>
        <w:rPr>
          <w:rFonts w:hint="eastAsia" w:ascii="宋体" w:hAnsi="宋体" w:cs="宋体"/>
          <w:b/>
          <w:bCs/>
          <w:kern w:val="0"/>
          <w:sz w:val="21"/>
          <w:szCs w:val="21"/>
          <w:lang w:eastAsia="zh-CN"/>
        </w:rPr>
        <w:t>人工费等</w:t>
      </w:r>
      <w:r>
        <w:rPr>
          <w:rFonts w:hint="eastAsia" w:ascii="宋体" w:hAnsi="宋体" w:cs="宋体"/>
          <w:b/>
          <w:bCs/>
          <w:kern w:val="0"/>
          <w:sz w:val="21"/>
          <w:szCs w:val="21"/>
        </w:rPr>
        <w:t>一切费用。</w:t>
      </w:r>
      <w:r>
        <w:rPr>
          <w:rFonts w:hint="eastAsia" w:ascii="宋体" w:hAnsi="宋体"/>
          <w:b/>
          <w:bCs/>
          <w:color w:val="auto"/>
          <w:sz w:val="21"/>
          <w:szCs w:val="21"/>
          <w:highlight w:val="yellow"/>
          <w:lang w:val="en-US" w:eastAsia="zh-CN"/>
        </w:rPr>
        <w:t>采购数量均为暂定量，最终以实际服务数量乘以单价进行结算。</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cs="宋体"/>
          <w:b/>
          <w:bCs/>
          <w:kern w:val="0"/>
          <w:sz w:val="21"/>
          <w:szCs w:val="21"/>
        </w:rPr>
      </w:pPr>
      <w:r>
        <w:rPr>
          <w:rFonts w:hint="eastAsia" w:ascii="宋体" w:hAnsi="宋体"/>
          <w:b/>
          <w:bCs/>
          <w:sz w:val="21"/>
          <w:szCs w:val="21"/>
          <w:lang w:val="en-US" w:eastAsia="zh-CN"/>
        </w:rPr>
        <w:t>2、评审细则：</w:t>
      </w:r>
      <w:r>
        <w:rPr>
          <w:rFonts w:hint="eastAsia" w:ascii="宋体" w:hAnsi="宋体"/>
          <w:b/>
          <w:bCs/>
          <w:sz w:val="21"/>
          <w:szCs w:val="21"/>
          <w:highlight w:val="yellow"/>
          <w:lang w:val="en-US" w:eastAsia="zh-CN"/>
        </w:rPr>
        <w:t>按照有效最低价评标法。</w:t>
      </w:r>
      <w:r>
        <w:rPr>
          <w:rFonts w:hint="eastAsia" w:ascii="宋体" w:hAnsi="宋体"/>
          <w:b/>
          <w:bCs/>
          <w:sz w:val="21"/>
          <w:szCs w:val="21"/>
        </w:rPr>
        <w:t>由</w:t>
      </w:r>
      <w:r>
        <w:rPr>
          <w:rFonts w:hint="eastAsia" w:ascii="宋体" w:hAnsi="宋体"/>
          <w:b/>
          <w:bCs/>
          <w:sz w:val="21"/>
          <w:szCs w:val="21"/>
          <w:lang w:eastAsia="zh-CN"/>
        </w:rPr>
        <w:t>评审</w:t>
      </w:r>
      <w:r>
        <w:rPr>
          <w:rFonts w:hint="eastAsia" w:ascii="宋体" w:hAnsi="宋体"/>
          <w:b/>
          <w:bCs/>
          <w:sz w:val="21"/>
          <w:szCs w:val="21"/>
        </w:rPr>
        <w:t>小组从满足询价</w:t>
      </w:r>
      <w:r>
        <w:rPr>
          <w:rFonts w:hint="eastAsia" w:ascii="宋体" w:hAnsi="宋体"/>
          <w:b/>
          <w:bCs/>
          <w:sz w:val="21"/>
          <w:szCs w:val="21"/>
          <w:lang w:eastAsia="zh-CN"/>
        </w:rPr>
        <w:t>单</w:t>
      </w:r>
      <w:r>
        <w:rPr>
          <w:rFonts w:hint="eastAsia" w:ascii="宋体" w:hAnsi="宋体"/>
          <w:b/>
          <w:bCs/>
          <w:sz w:val="21"/>
          <w:szCs w:val="21"/>
        </w:rPr>
        <w:t>要求的供应商中以报价最低者推荐为成交供应商。</w:t>
      </w:r>
      <w:r>
        <w:rPr>
          <w:rFonts w:hint="eastAsia" w:ascii="宋体" w:hAnsi="宋体" w:cs="宋体"/>
          <w:b/>
          <w:bCs/>
          <w:kern w:val="0"/>
          <w:sz w:val="21"/>
          <w:szCs w:val="21"/>
        </w:rPr>
        <w:t>该供应商的报价即为成交的合同价。如果有两个或两个以上供应商报价相同，由采购人确定中标人。</w:t>
      </w:r>
    </w:p>
    <w:p>
      <w:pPr>
        <w:pStyle w:val="6"/>
        <w:keepNext w:val="0"/>
        <w:keepLines w:val="0"/>
        <w:pageBreakBefore w:val="0"/>
        <w:kinsoku/>
        <w:wordWrap/>
        <w:overflowPunct/>
        <w:topLinePunct w:val="0"/>
        <w:autoSpaceDE/>
        <w:autoSpaceDN/>
        <w:bidi w:val="0"/>
        <w:spacing w:line="360" w:lineRule="auto"/>
        <w:textAlignment w:val="auto"/>
        <w:rPr>
          <w:rFonts w:hint="eastAsia" w:ascii="宋体" w:hAnsi="宋体" w:eastAsia="宋体" w:cs="Times New Roman"/>
          <w:b/>
          <w:bCs/>
          <w:kern w:val="2"/>
          <w:sz w:val="21"/>
          <w:szCs w:val="21"/>
          <w:lang w:val="en-US" w:eastAsia="zh-CN" w:bidi="ar-SA"/>
        </w:rPr>
      </w:pPr>
      <w:r>
        <w:rPr>
          <w:rFonts w:hint="eastAsia" w:cs="Times New Roman"/>
          <w:b/>
          <w:bCs/>
          <w:kern w:val="2"/>
          <w:sz w:val="21"/>
          <w:szCs w:val="21"/>
          <w:lang w:val="en-US" w:eastAsia="zh-CN" w:bidi="ar-SA"/>
        </w:rPr>
        <w:t>3、</w:t>
      </w:r>
      <w:r>
        <w:rPr>
          <w:rFonts w:hint="eastAsia" w:ascii="宋体" w:hAnsi="宋体" w:eastAsia="宋体" w:cs="Times New Roman"/>
          <w:b/>
          <w:bCs/>
          <w:kern w:val="2"/>
          <w:sz w:val="21"/>
          <w:szCs w:val="21"/>
          <w:lang w:val="en-US" w:eastAsia="zh-CN" w:bidi="ar-SA"/>
        </w:rPr>
        <w:t>严格执行国家相关规范标准。中标方对供货、施工、服务过程及交付使用后正常运行中的人身、财产安全负全部责任</w:t>
      </w:r>
      <w:r>
        <w:rPr>
          <w:rFonts w:hint="eastAsia" w:cs="Times New Roman"/>
          <w:b/>
          <w:bCs/>
          <w:kern w:val="2"/>
          <w:sz w:val="21"/>
          <w:szCs w:val="21"/>
          <w:lang w:val="en-US" w:eastAsia="zh-CN" w:bidi="ar-SA"/>
        </w:rPr>
        <w:t>。</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sz w:val="21"/>
          <w:szCs w:val="21"/>
        </w:rPr>
      </w:pPr>
      <w:r>
        <w:rPr>
          <w:rFonts w:hint="eastAsia" w:ascii="宋体" w:hAnsi="宋体" w:cs="宋体"/>
          <w:b/>
          <w:bCs/>
          <w:kern w:val="0"/>
          <w:sz w:val="21"/>
          <w:szCs w:val="21"/>
          <w:lang w:val="en-US" w:eastAsia="zh-CN"/>
        </w:rPr>
        <w:t>4、</w:t>
      </w:r>
      <w:r>
        <w:rPr>
          <w:rFonts w:hint="eastAsia" w:ascii="宋体" w:hAnsi="宋体" w:cs="宋体"/>
          <w:b/>
          <w:bCs/>
          <w:kern w:val="0"/>
          <w:sz w:val="21"/>
          <w:szCs w:val="21"/>
        </w:rPr>
        <w:t>采用货到验收合格后通过银行对公转账付款。</w:t>
      </w:r>
    </w:p>
    <w:p>
      <w:pPr>
        <w:keepNext w:val="0"/>
        <w:keepLines w:val="0"/>
        <w:pageBreakBefore w:val="0"/>
        <w:widowControl/>
        <w:kinsoku/>
        <w:wordWrap/>
        <w:overflowPunct/>
        <w:topLinePunct w:val="0"/>
        <w:autoSpaceDE/>
        <w:autoSpaceDN/>
        <w:bidi w:val="0"/>
        <w:adjustRightInd w:val="0"/>
        <w:snapToGrid w:val="0"/>
        <w:spacing w:line="360" w:lineRule="auto"/>
        <w:ind w:right="380"/>
        <w:textAlignment w:val="auto"/>
        <w:rPr>
          <w:rFonts w:hint="eastAsia"/>
          <w:sz w:val="24"/>
        </w:rPr>
      </w:pPr>
    </w:p>
    <w:p>
      <w:pPr>
        <w:keepNext w:val="0"/>
        <w:keepLines w:val="0"/>
        <w:pageBreakBefore w:val="0"/>
        <w:widowControl/>
        <w:kinsoku/>
        <w:wordWrap/>
        <w:overflowPunct/>
        <w:topLinePunct w:val="0"/>
        <w:autoSpaceDE/>
        <w:autoSpaceDN/>
        <w:bidi w:val="0"/>
        <w:adjustRightInd w:val="0"/>
        <w:snapToGrid w:val="0"/>
        <w:spacing w:line="360" w:lineRule="auto"/>
        <w:ind w:right="380"/>
        <w:textAlignment w:val="auto"/>
        <w:rPr>
          <w:rFonts w:hint="eastAsia"/>
          <w:sz w:val="24"/>
        </w:rPr>
      </w:pPr>
    </w:p>
    <w:p>
      <w:pPr>
        <w:keepNext w:val="0"/>
        <w:keepLines w:val="0"/>
        <w:pageBreakBefore w:val="0"/>
        <w:widowControl/>
        <w:kinsoku/>
        <w:wordWrap/>
        <w:overflowPunct/>
        <w:topLinePunct w:val="0"/>
        <w:autoSpaceDE/>
        <w:autoSpaceDN/>
        <w:bidi w:val="0"/>
        <w:adjustRightInd w:val="0"/>
        <w:snapToGrid w:val="0"/>
        <w:spacing w:line="360" w:lineRule="auto"/>
        <w:ind w:right="380"/>
        <w:textAlignment w:val="auto"/>
        <w:rPr>
          <w:rFonts w:ascii="宋体" w:hAnsi="宋体" w:cs="宋体"/>
          <w:kern w:val="0"/>
          <w:sz w:val="19"/>
          <w:szCs w:val="21"/>
        </w:rPr>
      </w:pPr>
      <w:r>
        <w:rPr>
          <w:rFonts w:hint="eastAsia"/>
          <w:sz w:val="24"/>
        </w:rPr>
        <w:t>本单位已悉知以上内容，并承诺严格按照上述各项要求进行投标。</w:t>
      </w:r>
    </w:p>
    <w:p>
      <w:pPr>
        <w:keepNext w:val="0"/>
        <w:keepLines w:val="0"/>
        <w:pageBreakBefore w:val="0"/>
        <w:kinsoku/>
        <w:wordWrap/>
        <w:overflowPunct/>
        <w:topLinePunct w:val="0"/>
        <w:autoSpaceDE/>
        <w:autoSpaceDN/>
        <w:bidi w:val="0"/>
        <w:spacing w:line="360" w:lineRule="auto"/>
        <w:textAlignment w:val="auto"/>
        <w:rPr>
          <w:rFonts w:hint="eastAsia" w:eastAsia="宋体"/>
          <w:sz w:val="24"/>
          <w:u w:val="single"/>
          <w:lang w:eastAsia="zh-CN"/>
        </w:rPr>
      </w:pPr>
      <w:r>
        <w:rPr>
          <w:rFonts w:hint="eastAsia"/>
          <w:sz w:val="24"/>
        </w:rPr>
        <w:t>报价单位（盖章）</w:t>
      </w:r>
      <w:r>
        <w:rPr>
          <w:rFonts w:hint="eastAsia"/>
          <w:sz w:val="24"/>
          <w:lang w:eastAsia="zh-CN"/>
        </w:rPr>
        <w:t>：</w:t>
      </w:r>
    </w:p>
    <w:p>
      <w:pPr>
        <w:keepNext w:val="0"/>
        <w:keepLines w:val="0"/>
        <w:pageBreakBefore w:val="0"/>
        <w:kinsoku/>
        <w:wordWrap/>
        <w:overflowPunct/>
        <w:topLinePunct w:val="0"/>
        <w:autoSpaceDE/>
        <w:autoSpaceDN/>
        <w:bidi w:val="0"/>
        <w:spacing w:line="360" w:lineRule="auto"/>
        <w:textAlignment w:val="auto"/>
        <w:rPr>
          <w:sz w:val="24"/>
          <w:u w:val="single"/>
        </w:rPr>
      </w:pPr>
      <w:r>
        <w:rPr>
          <w:rFonts w:hint="eastAsia"/>
          <w:sz w:val="24"/>
        </w:rPr>
        <w:t xml:space="preserve">负责人（签字）：                     联系电话：                   </w:t>
      </w:r>
    </w:p>
    <w:p>
      <w:pPr>
        <w:keepNext w:val="0"/>
        <w:keepLines w:val="0"/>
        <w:pageBreakBefore w:val="0"/>
        <w:kinsoku/>
        <w:wordWrap/>
        <w:overflowPunct/>
        <w:topLinePunct w:val="0"/>
        <w:autoSpaceDE/>
        <w:autoSpaceDN/>
        <w:bidi w:val="0"/>
        <w:spacing w:line="360" w:lineRule="auto"/>
        <w:textAlignment w:val="auto"/>
        <w:rPr>
          <w:rFonts w:hint="eastAsia"/>
          <w:sz w:val="24"/>
        </w:rPr>
      </w:pPr>
      <w:r>
        <w:rPr>
          <w:rFonts w:hint="eastAsia"/>
          <w:sz w:val="24"/>
        </w:rPr>
        <w:t>日期：</w:t>
      </w:r>
    </w:p>
    <w:p>
      <w:pPr>
        <w:keepNext w:val="0"/>
        <w:keepLines w:val="0"/>
        <w:pageBreakBefore w:val="0"/>
        <w:kinsoku/>
        <w:wordWrap/>
        <w:overflowPunct/>
        <w:topLinePunct w:val="0"/>
        <w:autoSpaceDE/>
        <w:autoSpaceDN/>
        <w:bidi w:val="0"/>
        <w:spacing w:line="360" w:lineRule="auto"/>
        <w:textAlignment w:val="auto"/>
        <w:rPr>
          <w:rFonts w:hint="eastAsia"/>
          <w:sz w:val="24"/>
        </w:rPr>
      </w:pPr>
    </w:p>
    <w:p>
      <w:pPr>
        <w:spacing w:line="480" w:lineRule="exact"/>
        <w:rPr>
          <w:rFonts w:hint="eastAsia"/>
          <w:sz w:val="24"/>
        </w:rPr>
      </w:pPr>
      <w:r>
        <w:rPr>
          <w:rFonts w:hint="eastAsia" w:ascii="微软雅黑" w:hAnsi="微软雅黑" w:eastAsia="微软雅黑" w:cs="微软雅黑"/>
          <w:b w:val="0"/>
          <w:i w:val="0"/>
          <w:caps w:val="0"/>
          <w:color w:val="FF0000"/>
          <w:spacing w:val="0"/>
          <w:sz w:val="28"/>
          <w:szCs w:val="28"/>
          <w:lang w:val="en-US" w:eastAsia="zh-CN"/>
        </w:rPr>
        <w:t>温馨提示：疫情防控期间，本项目采用</w:t>
      </w:r>
      <w:r>
        <w:rPr>
          <w:rFonts w:hint="eastAsia" w:ascii="微软雅黑" w:hAnsi="微软雅黑" w:eastAsia="微软雅黑" w:cs="微软雅黑"/>
          <w:b w:val="0"/>
          <w:i w:val="0"/>
          <w:caps w:val="0"/>
          <w:color w:val="FF0000"/>
          <w:spacing w:val="0"/>
          <w:sz w:val="28"/>
          <w:szCs w:val="28"/>
        </w:rPr>
        <w:t>不见面开标</w:t>
      </w:r>
      <w:r>
        <w:rPr>
          <w:rFonts w:hint="eastAsia" w:ascii="微软雅黑" w:hAnsi="微软雅黑" w:eastAsia="微软雅黑" w:cs="微软雅黑"/>
          <w:b w:val="0"/>
          <w:i w:val="0"/>
          <w:caps w:val="0"/>
          <w:color w:val="FF0000"/>
          <w:spacing w:val="0"/>
          <w:sz w:val="28"/>
          <w:szCs w:val="28"/>
          <w:lang w:eastAsia="zh-CN"/>
        </w:rPr>
        <w:t>，</w:t>
      </w:r>
      <w:r>
        <w:rPr>
          <w:rFonts w:hint="eastAsia" w:ascii="微软雅黑" w:hAnsi="微软雅黑" w:eastAsia="微软雅黑" w:cs="微软雅黑"/>
          <w:b w:val="0"/>
          <w:i w:val="0"/>
          <w:caps w:val="0"/>
          <w:color w:val="FF0000"/>
          <w:spacing w:val="0"/>
          <w:sz w:val="28"/>
          <w:szCs w:val="28"/>
          <w:lang w:val="en-US" w:eastAsia="zh-CN"/>
        </w:rPr>
        <w:t>响应文件采用邮寄方式进行投递，</w:t>
      </w:r>
      <w:r>
        <w:rPr>
          <w:rFonts w:hint="eastAsia" w:ascii="微软雅黑" w:hAnsi="微软雅黑" w:eastAsia="微软雅黑" w:cs="微软雅黑"/>
          <w:b w:val="0"/>
          <w:i w:val="0"/>
          <w:caps w:val="0"/>
          <w:color w:val="FF0000"/>
          <w:spacing w:val="0"/>
          <w:sz w:val="28"/>
          <w:szCs w:val="28"/>
          <w:u w:val="single"/>
          <w:lang w:val="en-US" w:eastAsia="zh-CN"/>
        </w:rPr>
        <w:t>建议顺丰快递</w:t>
      </w:r>
      <w:r>
        <w:rPr>
          <w:rFonts w:hint="eastAsia" w:ascii="微软雅黑" w:hAnsi="微软雅黑" w:eastAsia="微软雅黑" w:cs="微软雅黑"/>
          <w:b w:val="0"/>
          <w:i w:val="0"/>
          <w:caps w:val="0"/>
          <w:color w:val="FF0000"/>
          <w:spacing w:val="0"/>
          <w:sz w:val="28"/>
          <w:szCs w:val="28"/>
          <w:u w:val="none"/>
          <w:lang w:val="en-US" w:eastAsia="zh-CN"/>
        </w:rPr>
        <w:t>，</w:t>
      </w:r>
      <w:r>
        <w:rPr>
          <w:rFonts w:hint="eastAsia" w:ascii="微软雅黑" w:hAnsi="微软雅黑" w:eastAsia="微软雅黑" w:cs="微软雅黑"/>
          <w:b w:val="0"/>
          <w:i w:val="0"/>
          <w:caps w:val="0"/>
          <w:color w:val="FF0000"/>
          <w:spacing w:val="0"/>
          <w:sz w:val="28"/>
          <w:szCs w:val="28"/>
          <w:lang w:val="en-US" w:eastAsia="zh-CN"/>
        </w:rPr>
        <w:t>且明确是采购项目响应文件，防止延误递交时间</w:t>
      </w:r>
      <w:r>
        <w:rPr>
          <w:rFonts w:hint="eastAsia" w:ascii="微软雅黑" w:hAnsi="微软雅黑" w:eastAsia="微软雅黑" w:cs="微软雅黑"/>
          <w:b w:val="0"/>
          <w:i w:val="0"/>
          <w:caps w:val="0"/>
          <w:color w:val="FF0000"/>
          <w:spacing w:val="0"/>
          <w:sz w:val="28"/>
          <w:szCs w:val="28"/>
          <w:lang w:eastAsia="zh-CN"/>
        </w:rPr>
        <w:t>，</w:t>
      </w:r>
      <w:r>
        <w:rPr>
          <w:rFonts w:hint="eastAsia" w:ascii="微软雅黑" w:hAnsi="微软雅黑" w:eastAsia="微软雅黑" w:cs="微软雅黑"/>
          <w:b w:val="0"/>
          <w:i w:val="0"/>
          <w:caps w:val="0"/>
          <w:color w:val="FF0000"/>
          <w:spacing w:val="0"/>
          <w:sz w:val="28"/>
          <w:szCs w:val="28"/>
          <w:lang w:val="en-US" w:eastAsia="zh-CN"/>
        </w:rPr>
        <w:t>感谢您的支持。</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E2D"/>
    <w:rsid w:val="000218B8"/>
    <w:rsid w:val="00075CE9"/>
    <w:rsid w:val="000873B4"/>
    <w:rsid w:val="000D17E0"/>
    <w:rsid w:val="00102878"/>
    <w:rsid w:val="00127CC6"/>
    <w:rsid w:val="001345CA"/>
    <w:rsid w:val="00136D0D"/>
    <w:rsid w:val="002D6D45"/>
    <w:rsid w:val="002F693F"/>
    <w:rsid w:val="00331030"/>
    <w:rsid w:val="00355FA7"/>
    <w:rsid w:val="003947B2"/>
    <w:rsid w:val="003C57E3"/>
    <w:rsid w:val="004115DC"/>
    <w:rsid w:val="00455FE8"/>
    <w:rsid w:val="004D22A6"/>
    <w:rsid w:val="004E35CA"/>
    <w:rsid w:val="00506E5D"/>
    <w:rsid w:val="005108A1"/>
    <w:rsid w:val="0051257A"/>
    <w:rsid w:val="0052310E"/>
    <w:rsid w:val="00526E77"/>
    <w:rsid w:val="00561DCF"/>
    <w:rsid w:val="00562BB1"/>
    <w:rsid w:val="005C6675"/>
    <w:rsid w:val="00651E79"/>
    <w:rsid w:val="00682492"/>
    <w:rsid w:val="00686E2D"/>
    <w:rsid w:val="006B2F48"/>
    <w:rsid w:val="007361C9"/>
    <w:rsid w:val="00782208"/>
    <w:rsid w:val="00802CEE"/>
    <w:rsid w:val="008730E7"/>
    <w:rsid w:val="008A2739"/>
    <w:rsid w:val="008C4FC6"/>
    <w:rsid w:val="00944938"/>
    <w:rsid w:val="00981B19"/>
    <w:rsid w:val="009A592D"/>
    <w:rsid w:val="009D263B"/>
    <w:rsid w:val="00A31C0A"/>
    <w:rsid w:val="00A35E4E"/>
    <w:rsid w:val="00B3417C"/>
    <w:rsid w:val="00B5512B"/>
    <w:rsid w:val="00B67EC1"/>
    <w:rsid w:val="00BA6947"/>
    <w:rsid w:val="00C02163"/>
    <w:rsid w:val="00C6201F"/>
    <w:rsid w:val="00C83A9C"/>
    <w:rsid w:val="00CA2B3F"/>
    <w:rsid w:val="00D97460"/>
    <w:rsid w:val="00DE4279"/>
    <w:rsid w:val="00DF1F95"/>
    <w:rsid w:val="00E169D8"/>
    <w:rsid w:val="00E1795C"/>
    <w:rsid w:val="00E36BB4"/>
    <w:rsid w:val="00E46131"/>
    <w:rsid w:val="00E5099F"/>
    <w:rsid w:val="00F11BD3"/>
    <w:rsid w:val="00F2583F"/>
    <w:rsid w:val="00F36513"/>
    <w:rsid w:val="00F44CE4"/>
    <w:rsid w:val="00F7087F"/>
    <w:rsid w:val="00FD4FA3"/>
    <w:rsid w:val="00FF3435"/>
    <w:rsid w:val="03B65718"/>
    <w:rsid w:val="07500846"/>
    <w:rsid w:val="07DD2CA9"/>
    <w:rsid w:val="0AC33B6F"/>
    <w:rsid w:val="0CE77B1C"/>
    <w:rsid w:val="0D7D1AF1"/>
    <w:rsid w:val="0F1D79D3"/>
    <w:rsid w:val="0F325F44"/>
    <w:rsid w:val="0F6B31DC"/>
    <w:rsid w:val="13993A64"/>
    <w:rsid w:val="140B63D3"/>
    <w:rsid w:val="141459F3"/>
    <w:rsid w:val="15030D0F"/>
    <w:rsid w:val="177E12EA"/>
    <w:rsid w:val="19942726"/>
    <w:rsid w:val="19CB4126"/>
    <w:rsid w:val="1BFE46A9"/>
    <w:rsid w:val="1D222768"/>
    <w:rsid w:val="203D3633"/>
    <w:rsid w:val="236B490D"/>
    <w:rsid w:val="24ED4908"/>
    <w:rsid w:val="270133E4"/>
    <w:rsid w:val="2E4A7BAD"/>
    <w:rsid w:val="2F1E536C"/>
    <w:rsid w:val="2FCC5420"/>
    <w:rsid w:val="31AE3226"/>
    <w:rsid w:val="34431B2C"/>
    <w:rsid w:val="3C550C0D"/>
    <w:rsid w:val="3D130490"/>
    <w:rsid w:val="44473BB1"/>
    <w:rsid w:val="45211B60"/>
    <w:rsid w:val="480D4BBA"/>
    <w:rsid w:val="4EA61FAA"/>
    <w:rsid w:val="513E7204"/>
    <w:rsid w:val="5A5E1EFE"/>
    <w:rsid w:val="5B47514B"/>
    <w:rsid w:val="5E6C3009"/>
    <w:rsid w:val="600C5341"/>
    <w:rsid w:val="62D75D5D"/>
    <w:rsid w:val="65B11BD5"/>
    <w:rsid w:val="69EC1B3A"/>
    <w:rsid w:val="70682B79"/>
    <w:rsid w:val="70770485"/>
    <w:rsid w:val="70AF4986"/>
    <w:rsid w:val="72095733"/>
    <w:rsid w:val="752D28CF"/>
    <w:rsid w:val="77FD7B46"/>
    <w:rsid w:val="787B7973"/>
    <w:rsid w:val="79331079"/>
    <w:rsid w:val="79706B65"/>
    <w:rsid w:val="798D59FE"/>
    <w:rsid w:val="79BF6773"/>
    <w:rsid w:val="7DCF229F"/>
    <w:rsid w:val="7E14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left"/>
    </w:pPr>
    <w:rPr>
      <w:rFonts w:ascii="宋体" w:hAnsi="宋体"/>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1"/>
    </w:rPr>
  </w:style>
  <w:style w:type="character" w:styleId="10">
    <w:name w:val="page number"/>
    <w:basedOn w:val="9"/>
    <w:qFormat/>
    <w:uiPriority w:val="0"/>
  </w:style>
  <w:style w:type="character" w:styleId="11">
    <w:name w:val="Hyperlink"/>
    <w:basedOn w:val="9"/>
    <w:semiHidden/>
    <w:unhideWhenUsed/>
    <w:qFormat/>
    <w:uiPriority w:val="99"/>
    <w:rPr>
      <w:color w:val="333333"/>
      <w:sz w:val="18"/>
      <w:szCs w:val="18"/>
      <w:u w:val="non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1058A-DCFA-43B9-B9A6-6E71B642FBF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2</TotalTime>
  <ScaleCrop>false</ScaleCrop>
  <LinksUpToDate>false</LinksUpToDate>
  <CharactersWithSpaces>571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2017-12-01T03:17:00Z</dcterms:created>
  <dc:creator>杜奎宝</dc:creator>
  <cp:lastModifiedBy>Administrator</cp:lastModifiedBy>
  <cp:lastPrinted>2018-09-18T06:46:00Z</cp:lastPrinted>
  <dcterms:modified xsi:type="dcterms:W3CDTF">2020-04-08T07:06:25Z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