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153"/>
        </w:tabs>
        <w:jc w:val="left"/>
        <w:rPr>
          <w:rFonts w:hint="eastAsia" w:ascii="黑体" w:hAnsi="黑体" w:eastAsia="黑体" w:cs="黑体"/>
          <w:w w:val="90"/>
          <w:sz w:val="36"/>
          <w:szCs w:val="36"/>
        </w:rPr>
      </w:pPr>
      <w:r>
        <w:rPr>
          <w:rFonts w:hint="eastAsia"/>
          <w:b/>
          <w:sz w:val="44"/>
          <w:szCs w:val="44"/>
        </w:rPr>
        <w:t xml:space="preserve">    </w:t>
      </w:r>
    </w:p>
    <w:p>
      <w:pPr>
        <w:jc w:val="center"/>
        <w:rPr>
          <w:rFonts w:hint="eastAsia"/>
          <w:b/>
          <w:sz w:val="36"/>
          <w:szCs w:val="36"/>
          <w:lang w:eastAsia="zh-CN"/>
        </w:rPr>
      </w:pPr>
      <w:r>
        <w:rPr>
          <w:rFonts w:hint="eastAsia"/>
          <w:b/>
          <w:sz w:val="36"/>
          <w:szCs w:val="36"/>
          <w:lang w:eastAsia="zh-CN"/>
        </w:rPr>
        <w:t>黄山学院徽州文化展厅改造工程</w:t>
      </w:r>
    </w:p>
    <w:p>
      <w:pPr>
        <w:jc w:val="center"/>
        <w:rPr>
          <w:rFonts w:hint="eastAsia"/>
          <w:b/>
          <w:sz w:val="36"/>
          <w:szCs w:val="36"/>
          <w:lang w:eastAsia="zh-CN"/>
        </w:rPr>
      </w:pPr>
    </w:p>
    <w:p>
      <w:pPr>
        <w:ind w:firstLine="2977" w:firstLineChars="1412"/>
        <w:rPr>
          <w:rFonts w:hint="eastAsia" w:eastAsia="宋体"/>
          <w:b/>
          <w:szCs w:val="21"/>
          <w:lang w:val="en-US" w:eastAsia="zh-CN"/>
        </w:rPr>
      </w:pPr>
      <w:r>
        <w:rPr>
          <w:rFonts w:hint="eastAsia"/>
          <w:b/>
          <w:szCs w:val="21"/>
        </w:rPr>
        <w:t>项目编号：HSXYFS-2018-</w:t>
      </w:r>
      <w:r>
        <w:rPr>
          <w:rFonts w:hint="eastAsia"/>
          <w:b/>
          <w:szCs w:val="21"/>
          <w:lang w:val="en-US" w:eastAsia="zh-CN"/>
        </w:rPr>
        <w:t>014</w:t>
      </w:r>
    </w:p>
    <w:p>
      <w:pPr>
        <w:jc w:val="center"/>
        <w:rPr>
          <w:rFonts w:hint="eastAsia"/>
          <w:b/>
          <w:sz w:val="72"/>
        </w:rPr>
      </w:pPr>
    </w:p>
    <w:p>
      <w:pPr>
        <w:jc w:val="center"/>
        <w:rPr>
          <w:rFonts w:hint="eastAsia"/>
          <w:b/>
          <w:sz w:val="72"/>
        </w:rPr>
      </w:pPr>
      <w:r>
        <w:rPr>
          <w:rFonts w:hint="eastAsia"/>
          <w:b/>
          <w:sz w:val="72"/>
        </w:rPr>
        <w:t xml:space="preserve">                                                                           </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b/>
          <w:sz w:val="56"/>
          <w:szCs w:val="18"/>
          <w:lang w:eastAsia="zh-CN"/>
        </w:rPr>
      </w:pPr>
      <w:r>
        <w:rPr>
          <w:rFonts w:hint="eastAsia"/>
          <w:b/>
          <w:sz w:val="56"/>
          <w:szCs w:val="18"/>
          <w:lang w:eastAsia="zh-CN"/>
        </w:rPr>
        <w:t>竞</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b/>
          <w:sz w:val="56"/>
          <w:szCs w:val="18"/>
          <w:lang w:eastAsia="zh-CN"/>
        </w:rPr>
      </w:pPr>
      <w:r>
        <w:rPr>
          <w:rFonts w:hint="eastAsia"/>
          <w:b/>
          <w:sz w:val="56"/>
          <w:szCs w:val="18"/>
          <w:lang w:eastAsia="zh-CN"/>
        </w:rPr>
        <w:t>争</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b/>
          <w:sz w:val="56"/>
          <w:szCs w:val="18"/>
          <w:lang w:eastAsia="zh-CN"/>
        </w:rPr>
      </w:pPr>
      <w:r>
        <w:rPr>
          <w:rFonts w:hint="eastAsia"/>
          <w:b/>
          <w:sz w:val="56"/>
          <w:szCs w:val="18"/>
          <w:lang w:eastAsia="zh-CN"/>
        </w:rPr>
        <w:t>性</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b/>
          <w:sz w:val="56"/>
          <w:szCs w:val="18"/>
          <w:lang w:eastAsia="zh-CN"/>
        </w:rPr>
      </w:pPr>
      <w:r>
        <w:rPr>
          <w:rFonts w:hint="eastAsia"/>
          <w:b/>
          <w:sz w:val="56"/>
          <w:szCs w:val="18"/>
          <w:lang w:eastAsia="zh-CN"/>
        </w:rPr>
        <w:t>谈</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b/>
          <w:sz w:val="56"/>
          <w:szCs w:val="18"/>
          <w:lang w:eastAsia="zh-CN"/>
        </w:rPr>
      </w:pPr>
      <w:r>
        <w:rPr>
          <w:rFonts w:hint="eastAsia"/>
          <w:b/>
          <w:sz w:val="56"/>
          <w:szCs w:val="18"/>
          <w:lang w:eastAsia="zh-CN"/>
        </w:rPr>
        <w:t>判</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b/>
          <w:sz w:val="56"/>
          <w:szCs w:val="18"/>
        </w:rPr>
      </w:pPr>
      <w:r>
        <w:rPr>
          <w:rFonts w:hint="eastAsia"/>
          <w:b/>
          <w:sz w:val="56"/>
          <w:szCs w:val="18"/>
        </w:rPr>
        <w:t>文</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sz w:val="32"/>
        </w:rPr>
      </w:pPr>
      <w:r>
        <w:rPr>
          <w:rFonts w:hint="eastAsia"/>
          <w:b/>
          <w:sz w:val="56"/>
          <w:szCs w:val="18"/>
        </w:rPr>
        <w:t>件</w:t>
      </w:r>
    </w:p>
    <w:p>
      <w:pPr>
        <w:rPr>
          <w:sz w:val="32"/>
        </w:rPr>
      </w:pPr>
    </w:p>
    <w:p>
      <w:pPr>
        <w:rPr>
          <w:rFonts w:hint="eastAsia"/>
          <w:sz w:val="32"/>
        </w:rPr>
      </w:pPr>
    </w:p>
    <w:p>
      <w:pPr>
        <w:rPr>
          <w:rFonts w:hint="eastAsia"/>
          <w:sz w:val="32"/>
        </w:rPr>
      </w:pPr>
    </w:p>
    <w:p>
      <w:pPr>
        <w:spacing w:line="900" w:lineRule="exact"/>
        <w:ind w:firstLine="644" w:firstLineChars="198"/>
        <w:rPr>
          <w:b/>
          <w:sz w:val="30"/>
          <w:szCs w:val="30"/>
          <w:u w:val="single"/>
        </w:rPr>
      </w:pPr>
      <w:r>
        <w:rPr>
          <w:rFonts w:hint="eastAsia"/>
          <w:b/>
          <w:spacing w:val="12"/>
          <w:sz w:val="30"/>
          <w:szCs w:val="30"/>
        </w:rPr>
        <w:t>招</w:t>
      </w:r>
      <w:r>
        <w:rPr>
          <w:b/>
          <w:spacing w:val="12"/>
          <w:sz w:val="30"/>
          <w:szCs w:val="30"/>
        </w:rPr>
        <w:t xml:space="preserve"> </w:t>
      </w:r>
      <w:r>
        <w:rPr>
          <w:rFonts w:hint="eastAsia"/>
          <w:b/>
          <w:spacing w:val="12"/>
          <w:sz w:val="30"/>
          <w:szCs w:val="30"/>
        </w:rPr>
        <w:t>标</w:t>
      </w:r>
      <w:r>
        <w:rPr>
          <w:b/>
          <w:spacing w:val="12"/>
          <w:sz w:val="30"/>
          <w:szCs w:val="30"/>
        </w:rPr>
        <w:t xml:space="preserve"> </w:t>
      </w:r>
      <w:r>
        <w:rPr>
          <w:rFonts w:hint="eastAsia"/>
          <w:b/>
          <w:spacing w:val="12"/>
          <w:sz w:val="30"/>
          <w:szCs w:val="30"/>
        </w:rPr>
        <w:t>单</w:t>
      </w:r>
      <w:r>
        <w:rPr>
          <w:b/>
          <w:spacing w:val="12"/>
          <w:sz w:val="30"/>
          <w:szCs w:val="30"/>
        </w:rPr>
        <w:t xml:space="preserve"> </w:t>
      </w:r>
      <w:r>
        <w:rPr>
          <w:rFonts w:hint="eastAsia"/>
          <w:b/>
          <w:spacing w:val="12"/>
          <w:sz w:val="30"/>
          <w:szCs w:val="30"/>
        </w:rPr>
        <w:t>位：</w:t>
      </w:r>
      <w:r>
        <w:rPr>
          <w:rFonts w:hint="eastAsia"/>
          <w:b/>
          <w:sz w:val="30"/>
          <w:szCs w:val="30"/>
          <w:u w:val="single"/>
        </w:rPr>
        <w:t xml:space="preserve">黄 山 学 院       </w:t>
      </w:r>
      <w:r>
        <w:rPr>
          <w:rFonts w:hint="eastAsia"/>
          <w:b/>
          <w:sz w:val="30"/>
          <w:szCs w:val="30"/>
          <w:u w:val="single"/>
          <w:lang w:val="en-US" w:eastAsia="zh-CN"/>
        </w:rPr>
        <w:t xml:space="preserve">      </w:t>
      </w:r>
      <w:r>
        <w:rPr>
          <w:rFonts w:hint="eastAsia"/>
          <w:b/>
          <w:sz w:val="30"/>
          <w:szCs w:val="30"/>
          <w:u w:val="single"/>
        </w:rPr>
        <w:t xml:space="preserve">     （盖章）</w:t>
      </w:r>
    </w:p>
    <w:p>
      <w:pPr>
        <w:spacing w:line="900" w:lineRule="exact"/>
        <w:ind w:firstLine="602" w:firstLineChars="200"/>
        <w:rPr>
          <w:b/>
          <w:sz w:val="30"/>
          <w:szCs w:val="30"/>
          <w:u w:val="single"/>
        </w:rPr>
      </w:pPr>
      <w:r>
        <w:rPr>
          <w:rFonts w:hint="eastAsia"/>
          <w:b/>
          <w:sz w:val="30"/>
          <w:szCs w:val="30"/>
        </w:rPr>
        <w:t>招标代理机构：</w:t>
      </w:r>
      <w:r>
        <w:rPr>
          <w:rFonts w:hint="eastAsia"/>
          <w:b/>
          <w:sz w:val="30"/>
          <w:szCs w:val="30"/>
          <w:u w:val="single"/>
          <w:lang w:eastAsia="zh-CN"/>
        </w:rPr>
        <w:t>浙江兴业建设项目管理有限公司</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（盖章）</w:t>
      </w:r>
    </w:p>
    <w:p>
      <w:pPr>
        <w:spacing w:line="700" w:lineRule="exact"/>
        <w:ind w:firstLine="315" w:firstLineChars="98"/>
        <w:rPr>
          <w:rFonts w:hint="eastAsia"/>
          <w:b/>
          <w:sz w:val="32"/>
          <w:szCs w:val="32"/>
        </w:rPr>
      </w:pPr>
    </w:p>
    <w:p>
      <w:pPr>
        <w:spacing w:line="480" w:lineRule="auto"/>
        <w:ind w:firstLine="3206" w:firstLineChars="1145"/>
        <w:rPr>
          <w:rFonts w:hint="eastAsia" w:ascii="黑体" w:hAnsi="宋体" w:eastAsia="黑体"/>
          <w:sz w:val="28"/>
          <w:szCs w:val="28"/>
        </w:rPr>
      </w:pPr>
      <w:r>
        <w:rPr>
          <w:rFonts w:hint="eastAsia" w:ascii="黑体" w:hAnsi="宋体" w:eastAsia="黑体"/>
          <w:sz w:val="28"/>
          <w:szCs w:val="28"/>
        </w:rPr>
        <w:t>二0一八年</w:t>
      </w:r>
      <w:r>
        <w:rPr>
          <w:rFonts w:hint="eastAsia" w:ascii="黑体" w:hAnsi="宋体" w:eastAsia="黑体"/>
          <w:sz w:val="28"/>
          <w:szCs w:val="28"/>
          <w:lang w:eastAsia="zh-CN"/>
        </w:rPr>
        <w:t>九</w:t>
      </w:r>
      <w:r>
        <w:rPr>
          <w:rFonts w:hint="eastAsia" w:ascii="黑体" w:hAnsi="宋体" w:eastAsia="黑体"/>
          <w:sz w:val="28"/>
          <w:szCs w:val="28"/>
        </w:rPr>
        <w:t>月</w:t>
      </w:r>
    </w:p>
    <w:p>
      <w:pPr>
        <w:spacing w:line="480" w:lineRule="auto"/>
        <w:rPr>
          <w:rFonts w:hint="eastAsia" w:ascii="黑体" w:hAnsi="宋体" w:eastAsia="黑体"/>
          <w:sz w:val="28"/>
          <w:szCs w:val="28"/>
        </w:rPr>
      </w:pPr>
    </w:p>
    <w:p>
      <w:pPr>
        <w:numPr>
          <w:ilvl w:val="0"/>
          <w:numId w:val="1"/>
        </w:numPr>
        <w:jc w:val="center"/>
        <w:rPr>
          <w:rFonts w:hint="eastAsia" w:eastAsia="黑体"/>
          <w:color w:val="000000"/>
          <w:sz w:val="36"/>
        </w:rPr>
      </w:pPr>
      <w:r>
        <w:rPr>
          <w:rFonts w:hint="eastAsia" w:eastAsia="黑体"/>
          <w:color w:val="000000"/>
          <w:sz w:val="36"/>
        </w:rPr>
        <w:t>项目基本情况一览表</w:t>
      </w:r>
    </w:p>
    <w:p>
      <w:pPr>
        <w:rPr>
          <w:rFonts w:hint="eastAsia"/>
          <w:color w:val="000000"/>
        </w:rPr>
      </w:pPr>
    </w:p>
    <w:tbl>
      <w:tblPr>
        <w:tblStyle w:val="9"/>
        <w:tblW w:w="8640" w:type="dxa"/>
        <w:tblInd w:w="2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3"/>
        <w:gridCol w:w="1817"/>
        <w:gridCol w:w="59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1" w:hRule="atLeast"/>
        </w:trPr>
        <w:tc>
          <w:tcPr>
            <w:tcW w:w="883" w:type="dxa"/>
            <w:tcBorders>
              <w:top w:val="single" w:color="auto" w:sz="4" w:space="0"/>
              <w:left w:val="single" w:color="auto" w:sz="4" w:space="0"/>
              <w:bottom w:val="single" w:color="auto" w:sz="4" w:space="0"/>
              <w:right w:val="single" w:color="auto" w:sz="4" w:space="0"/>
            </w:tcBorders>
            <w:vAlign w:val="center"/>
          </w:tcPr>
          <w:p>
            <w:pPr>
              <w:spacing w:line="360" w:lineRule="exact"/>
              <w:ind w:right="-358"/>
              <w:jc w:val="center"/>
              <w:rPr>
                <w:rFonts w:ascii="宋体" w:hAnsi="宋体"/>
                <w:color w:val="000000"/>
                <w:szCs w:val="21"/>
              </w:rPr>
            </w:pPr>
            <w:r>
              <w:rPr>
                <w:rFonts w:hint="eastAsia" w:ascii="宋体" w:hAnsi="宋体"/>
                <w:color w:val="000000"/>
                <w:szCs w:val="21"/>
              </w:rPr>
              <w:t>项号</w:t>
            </w:r>
          </w:p>
        </w:tc>
        <w:tc>
          <w:tcPr>
            <w:tcW w:w="181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szCs w:val="21"/>
              </w:rPr>
            </w:pPr>
            <w:r>
              <w:rPr>
                <w:rFonts w:hint="eastAsia" w:ascii="宋体" w:hAnsi="宋体"/>
                <w:color w:val="000000"/>
                <w:szCs w:val="21"/>
              </w:rPr>
              <w:t>内</w:t>
            </w:r>
            <w:r>
              <w:rPr>
                <w:rFonts w:ascii="宋体" w:hAnsi="宋体"/>
                <w:color w:val="000000"/>
                <w:szCs w:val="21"/>
              </w:rPr>
              <w:t xml:space="preserve">    容</w:t>
            </w:r>
          </w:p>
        </w:tc>
        <w:tc>
          <w:tcPr>
            <w:tcW w:w="5940" w:type="dxa"/>
            <w:tcBorders>
              <w:top w:val="single" w:color="auto" w:sz="4" w:space="0"/>
              <w:left w:val="single" w:color="auto" w:sz="4" w:space="0"/>
              <w:bottom w:val="single" w:color="auto" w:sz="4" w:space="0"/>
              <w:right w:val="single" w:color="auto" w:sz="4" w:space="0"/>
            </w:tcBorders>
            <w:vAlign w:val="center"/>
          </w:tcPr>
          <w:p>
            <w:pPr>
              <w:tabs>
                <w:tab w:val="left" w:pos="1180"/>
              </w:tabs>
              <w:spacing w:line="360" w:lineRule="exact"/>
              <w:jc w:val="center"/>
              <w:rPr>
                <w:rFonts w:ascii="宋体" w:hAnsi="宋体"/>
                <w:color w:val="000000"/>
                <w:szCs w:val="21"/>
              </w:rPr>
            </w:pPr>
            <w:r>
              <w:rPr>
                <w:rFonts w:hint="eastAsia" w:ascii="宋体" w:hAnsi="宋体"/>
                <w:color w:val="000000"/>
                <w:szCs w:val="21"/>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04" w:hRule="atLeast"/>
        </w:trPr>
        <w:tc>
          <w:tcPr>
            <w:tcW w:w="88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szCs w:val="21"/>
              </w:rPr>
            </w:pPr>
            <w:r>
              <w:rPr>
                <w:rFonts w:ascii="宋体" w:hAnsi="宋体"/>
                <w:color w:val="000000"/>
                <w:szCs w:val="21"/>
              </w:rPr>
              <w:t>1</w:t>
            </w:r>
          </w:p>
        </w:tc>
        <w:tc>
          <w:tcPr>
            <w:tcW w:w="181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szCs w:val="21"/>
              </w:rPr>
            </w:pPr>
            <w:r>
              <w:rPr>
                <w:rFonts w:hint="eastAsia" w:ascii="宋体" w:hAnsi="宋体"/>
                <w:color w:val="000000"/>
                <w:szCs w:val="21"/>
              </w:rPr>
              <w:t>工程名称</w:t>
            </w:r>
          </w:p>
        </w:tc>
        <w:tc>
          <w:tcPr>
            <w:tcW w:w="5940" w:type="dxa"/>
            <w:tcBorders>
              <w:top w:val="single" w:color="auto" w:sz="4" w:space="0"/>
              <w:left w:val="single" w:color="auto" w:sz="4" w:space="0"/>
              <w:bottom w:val="single" w:color="auto" w:sz="4" w:space="0"/>
              <w:right w:val="single" w:color="auto" w:sz="4" w:space="0"/>
            </w:tcBorders>
            <w:vAlign w:val="center"/>
          </w:tcPr>
          <w:p>
            <w:pPr>
              <w:tabs>
                <w:tab w:val="center" w:pos="4153"/>
              </w:tabs>
              <w:rPr>
                <w:rFonts w:hint="eastAsia" w:eastAsia="宋体"/>
                <w:kern w:val="0"/>
                <w:szCs w:val="21"/>
                <w:lang w:eastAsia="zh-CN"/>
              </w:rPr>
            </w:pPr>
            <w:r>
              <w:rPr>
                <w:rFonts w:hint="eastAsia" w:eastAsia="宋体"/>
                <w:kern w:val="0"/>
                <w:szCs w:val="21"/>
                <w:lang w:eastAsia="zh-CN"/>
              </w:rPr>
              <w:t>黄山学院徽州文化展厅改造工程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88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szCs w:val="21"/>
              </w:rPr>
            </w:pPr>
            <w:r>
              <w:rPr>
                <w:rFonts w:ascii="宋体" w:hAnsi="宋体"/>
                <w:color w:val="000000"/>
                <w:szCs w:val="21"/>
              </w:rPr>
              <w:t>2</w:t>
            </w:r>
          </w:p>
        </w:tc>
        <w:tc>
          <w:tcPr>
            <w:tcW w:w="181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szCs w:val="21"/>
              </w:rPr>
            </w:pPr>
            <w:r>
              <w:rPr>
                <w:rFonts w:hint="eastAsia" w:ascii="宋体" w:hAnsi="宋体"/>
                <w:color w:val="000000"/>
                <w:szCs w:val="21"/>
              </w:rPr>
              <w:t>建设地点</w:t>
            </w:r>
          </w:p>
        </w:tc>
        <w:tc>
          <w:tcPr>
            <w:tcW w:w="5940"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kern w:val="0"/>
                <w:szCs w:val="21"/>
              </w:rPr>
            </w:pPr>
            <w:r>
              <w:rPr>
                <w:rFonts w:hint="eastAsia"/>
                <w:kern w:val="0"/>
                <w:szCs w:val="21"/>
              </w:rPr>
              <w:t>黄山市屯溪区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1" w:hRule="atLeast"/>
        </w:trPr>
        <w:tc>
          <w:tcPr>
            <w:tcW w:w="88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szCs w:val="21"/>
              </w:rPr>
            </w:pPr>
            <w:r>
              <w:rPr>
                <w:rFonts w:ascii="宋体" w:hAnsi="宋体"/>
                <w:color w:val="000000"/>
                <w:szCs w:val="21"/>
              </w:rPr>
              <w:t>3</w:t>
            </w:r>
          </w:p>
        </w:tc>
        <w:tc>
          <w:tcPr>
            <w:tcW w:w="181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szCs w:val="21"/>
              </w:rPr>
            </w:pPr>
            <w:r>
              <w:rPr>
                <w:rFonts w:hint="eastAsia" w:ascii="宋体" w:hAnsi="宋体"/>
                <w:color w:val="000000"/>
                <w:szCs w:val="21"/>
              </w:rPr>
              <w:t>建设规模</w:t>
            </w:r>
          </w:p>
        </w:tc>
        <w:tc>
          <w:tcPr>
            <w:tcW w:w="594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kern w:val="0"/>
                <w:szCs w:val="21"/>
              </w:rPr>
            </w:pPr>
            <w:r>
              <w:rPr>
                <w:rFonts w:hint="eastAsia"/>
                <w:kern w:val="0"/>
                <w:szCs w:val="21"/>
              </w:rPr>
              <w:t>造价约</w:t>
            </w:r>
            <w:r>
              <w:rPr>
                <w:rFonts w:hint="eastAsia"/>
                <w:kern w:val="0"/>
                <w:szCs w:val="21"/>
                <w:lang w:val="en-US" w:eastAsia="zh-CN"/>
              </w:rPr>
              <w:t>43</w:t>
            </w:r>
            <w:r>
              <w:rPr>
                <w:rFonts w:hint="eastAsia"/>
                <w:kern w:val="0"/>
                <w:szCs w:val="21"/>
              </w:rPr>
              <w:t>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6" w:hRule="atLeast"/>
        </w:trPr>
        <w:tc>
          <w:tcPr>
            <w:tcW w:w="88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color w:val="000000"/>
                <w:szCs w:val="21"/>
              </w:rPr>
            </w:pPr>
            <w:r>
              <w:rPr>
                <w:rFonts w:hint="eastAsia" w:ascii="宋体" w:hAnsi="宋体"/>
                <w:color w:val="000000"/>
                <w:szCs w:val="21"/>
              </w:rPr>
              <w:t>4</w:t>
            </w:r>
          </w:p>
        </w:tc>
        <w:tc>
          <w:tcPr>
            <w:tcW w:w="181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szCs w:val="21"/>
              </w:rPr>
            </w:pPr>
            <w:r>
              <w:rPr>
                <w:rFonts w:hint="eastAsia" w:ascii="宋体" w:hAnsi="宋体"/>
                <w:color w:val="000000"/>
                <w:szCs w:val="21"/>
              </w:rPr>
              <w:t>承包方式</w:t>
            </w:r>
          </w:p>
        </w:tc>
        <w:tc>
          <w:tcPr>
            <w:tcW w:w="594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000000"/>
                <w:szCs w:val="21"/>
              </w:rPr>
            </w:pPr>
            <w:r>
              <w:rPr>
                <w:rFonts w:hint="eastAsia" w:ascii="宋体" w:hAnsi="宋体"/>
                <w:color w:val="000000"/>
                <w:szCs w:val="21"/>
              </w:rPr>
              <w:t>包工、包料、包工期、质量、安全。</w:t>
            </w:r>
            <w:r>
              <w:rPr>
                <w:rFonts w:ascii="宋体" w:hAnsi="宋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3" w:hRule="atLeast"/>
        </w:trPr>
        <w:tc>
          <w:tcPr>
            <w:tcW w:w="88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color w:val="000000"/>
                <w:szCs w:val="21"/>
              </w:rPr>
            </w:pPr>
            <w:r>
              <w:rPr>
                <w:rFonts w:hint="eastAsia" w:ascii="宋体" w:hAnsi="宋体"/>
                <w:color w:val="000000"/>
                <w:szCs w:val="21"/>
              </w:rPr>
              <w:t>5</w:t>
            </w:r>
          </w:p>
        </w:tc>
        <w:tc>
          <w:tcPr>
            <w:tcW w:w="181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szCs w:val="21"/>
              </w:rPr>
            </w:pPr>
            <w:r>
              <w:rPr>
                <w:rFonts w:hint="eastAsia" w:ascii="宋体" w:hAnsi="宋体"/>
                <w:color w:val="000000"/>
                <w:szCs w:val="21"/>
              </w:rPr>
              <w:t>质量标准</w:t>
            </w:r>
          </w:p>
        </w:tc>
        <w:tc>
          <w:tcPr>
            <w:tcW w:w="5940"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color w:val="000000"/>
                <w:szCs w:val="21"/>
              </w:rPr>
            </w:pPr>
            <w:r>
              <w:rPr>
                <w:rFonts w:hint="eastAsia" w:ascii="宋体" w:hAnsi="宋体"/>
                <w:color w:val="000000"/>
                <w:szCs w:val="21"/>
              </w:rPr>
              <w:t>一次性验收合格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9" w:hRule="atLeast"/>
        </w:trPr>
        <w:tc>
          <w:tcPr>
            <w:tcW w:w="88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color w:val="000000"/>
                <w:szCs w:val="21"/>
              </w:rPr>
            </w:pPr>
            <w:r>
              <w:rPr>
                <w:rFonts w:hint="eastAsia" w:ascii="宋体" w:hAnsi="宋体"/>
                <w:color w:val="000000"/>
                <w:szCs w:val="21"/>
              </w:rPr>
              <w:t>6</w:t>
            </w:r>
          </w:p>
        </w:tc>
        <w:tc>
          <w:tcPr>
            <w:tcW w:w="181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szCs w:val="21"/>
              </w:rPr>
            </w:pPr>
            <w:r>
              <w:rPr>
                <w:rFonts w:hint="eastAsia" w:ascii="宋体" w:hAnsi="宋体"/>
                <w:color w:val="000000"/>
                <w:szCs w:val="21"/>
              </w:rPr>
              <w:t>招标范围</w:t>
            </w:r>
          </w:p>
        </w:tc>
        <w:tc>
          <w:tcPr>
            <w:tcW w:w="5940" w:type="dxa"/>
            <w:tcBorders>
              <w:top w:val="single" w:color="auto" w:sz="4" w:space="0"/>
              <w:left w:val="single" w:color="auto" w:sz="4" w:space="0"/>
              <w:bottom w:val="single" w:color="auto" w:sz="4" w:space="0"/>
              <w:right w:val="single" w:color="auto" w:sz="4" w:space="0"/>
            </w:tcBorders>
            <w:vAlign w:val="center"/>
          </w:tcPr>
          <w:p>
            <w:pPr>
              <w:pStyle w:val="3"/>
              <w:widowControl/>
              <w:adjustRightInd/>
              <w:spacing w:line="360" w:lineRule="exact"/>
              <w:rPr>
                <w:rFonts w:hint="eastAsia" w:ascii="宋体" w:hAnsi="宋体"/>
                <w:sz w:val="21"/>
                <w:szCs w:val="21"/>
              </w:rPr>
            </w:pPr>
            <w:r>
              <w:rPr>
                <w:rFonts w:hint="eastAsia" w:ascii="宋体" w:hAnsi="宋体" w:cs="宋体"/>
                <w:sz w:val="21"/>
                <w:szCs w:val="21"/>
                <w:lang w:eastAsia="zh-CN"/>
              </w:rPr>
              <w:t>招标</w:t>
            </w:r>
            <w:r>
              <w:rPr>
                <w:rFonts w:hint="eastAsia" w:ascii="宋体" w:hAnsi="宋体" w:cs="宋体"/>
                <w:sz w:val="21"/>
                <w:szCs w:val="21"/>
              </w:rPr>
              <w:t>范围内的内容，</w:t>
            </w:r>
            <w:r>
              <w:rPr>
                <w:rFonts w:ascii="宋体" w:hAnsi="宋体" w:cs="宋体"/>
                <w:sz w:val="21"/>
                <w:szCs w:val="21"/>
              </w:rPr>
              <w:t>详见</w:t>
            </w:r>
            <w:r>
              <w:rPr>
                <w:rFonts w:hint="eastAsia" w:ascii="宋体" w:hAnsi="宋体" w:cs="宋体"/>
                <w:sz w:val="21"/>
                <w:szCs w:val="21"/>
                <w:lang w:eastAsia="zh-CN"/>
              </w:rPr>
              <w:t>设计图纸及</w:t>
            </w:r>
            <w:r>
              <w:rPr>
                <w:rFonts w:ascii="宋体" w:hAnsi="宋体" w:cs="宋体"/>
                <w:sz w:val="21"/>
                <w:szCs w:val="21"/>
              </w:rPr>
              <w:t>工程量清单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88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color w:val="000000"/>
                <w:szCs w:val="21"/>
              </w:rPr>
            </w:pPr>
            <w:r>
              <w:rPr>
                <w:rFonts w:hint="eastAsia" w:ascii="宋体" w:hAnsi="宋体"/>
                <w:color w:val="000000"/>
                <w:szCs w:val="21"/>
              </w:rPr>
              <w:t>7</w:t>
            </w:r>
          </w:p>
        </w:tc>
        <w:tc>
          <w:tcPr>
            <w:tcW w:w="181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szCs w:val="21"/>
              </w:rPr>
            </w:pPr>
            <w:r>
              <w:rPr>
                <w:rFonts w:hint="eastAsia" w:ascii="宋体" w:hAnsi="宋体"/>
                <w:color w:val="000000"/>
                <w:szCs w:val="21"/>
              </w:rPr>
              <w:t>工期要求</w:t>
            </w:r>
          </w:p>
        </w:tc>
        <w:tc>
          <w:tcPr>
            <w:tcW w:w="5940"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szCs w:val="21"/>
              </w:rPr>
            </w:pPr>
            <w:r>
              <w:rPr>
                <w:rFonts w:hint="eastAsia" w:ascii="宋体" w:hAnsi="宋体"/>
                <w:szCs w:val="21"/>
                <w:lang w:val="en-US" w:eastAsia="zh-CN"/>
              </w:rPr>
              <w:t>30</w:t>
            </w:r>
            <w:r>
              <w:rPr>
                <w:rFonts w:hint="eastAsia" w:ascii="宋体" w:hAnsi="宋体"/>
                <w:szCs w:val="21"/>
              </w:rPr>
              <w:t>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43" w:hRule="atLeast"/>
        </w:trPr>
        <w:tc>
          <w:tcPr>
            <w:tcW w:w="88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color w:val="000000"/>
                <w:szCs w:val="21"/>
              </w:rPr>
            </w:pPr>
            <w:r>
              <w:rPr>
                <w:rFonts w:hint="eastAsia" w:ascii="宋体" w:hAnsi="宋体"/>
                <w:color w:val="000000"/>
                <w:szCs w:val="21"/>
              </w:rPr>
              <w:t>8</w:t>
            </w:r>
          </w:p>
        </w:tc>
        <w:tc>
          <w:tcPr>
            <w:tcW w:w="181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szCs w:val="21"/>
              </w:rPr>
            </w:pPr>
            <w:r>
              <w:rPr>
                <w:rFonts w:hint="eastAsia" w:ascii="宋体" w:hAnsi="宋体"/>
                <w:color w:val="000000"/>
                <w:szCs w:val="21"/>
              </w:rPr>
              <w:t>资金来源</w:t>
            </w:r>
          </w:p>
        </w:tc>
        <w:tc>
          <w:tcPr>
            <w:tcW w:w="5940"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szCs w:val="21"/>
              </w:rPr>
            </w:pPr>
            <w:r>
              <w:rPr>
                <w:rFonts w:hint="eastAsia" w:ascii="宋体" w:hAnsi="宋体"/>
                <w:szCs w:val="21"/>
              </w:rPr>
              <w:t>省财政资金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2" w:hRule="atLeast"/>
        </w:trPr>
        <w:tc>
          <w:tcPr>
            <w:tcW w:w="88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color w:val="000000"/>
                <w:szCs w:val="21"/>
              </w:rPr>
            </w:pPr>
            <w:r>
              <w:rPr>
                <w:rFonts w:hint="eastAsia" w:ascii="宋体" w:hAnsi="宋体"/>
                <w:color w:val="000000"/>
                <w:szCs w:val="21"/>
              </w:rPr>
              <w:t>9</w:t>
            </w:r>
          </w:p>
        </w:tc>
        <w:tc>
          <w:tcPr>
            <w:tcW w:w="181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szCs w:val="21"/>
              </w:rPr>
            </w:pPr>
            <w:r>
              <w:rPr>
                <w:rFonts w:hint="eastAsia" w:ascii="宋体" w:hAnsi="宋体"/>
                <w:color w:val="000000"/>
                <w:szCs w:val="21"/>
              </w:rPr>
              <w:t>投标人资质</w:t>
            </w:r>
          </w:p>
          <w:p>
            <w:pPr>
              <w:spacing w:line="360" w:lineRule="exact"/>
              <w:jc w:val="center"/>
              <w:rPr>
                <w:rFonts w:ascii="宋体" w:hAnsi="宋体"/>
                <w:color w:val="000000"/>
                <w:szCs w:val="21"/>
              </w:rPr>
            </w:pPr>
            <w:r>
              <w:rPr>
                <w:rFonts w:hint="eastAsia" w:ascii="宋体" w:hAnsi="宋体"/>
                <w:color w:val="000000"/>
                <w:szCs w:val="21"/>
              </w:rPr>
              <w:t>等级要求</w:t>
            </w:r>
          </w:p>
        </w:tc>
        <w:tc>
          <w:tcPr>
            <w:tcW w:w="5940"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left"/>
              <w:rPr>
                <w:rFonts w:hint="eastAsia" w:ascii="宋体" w:hAnsi="宋体" w:cs="宋体"/>
                <w:kern w:val="0"/>
                <w:sz w:val="21"/>
                <w:szCs w:val="21"/>
                <w:lang w:val="en-US" w:eastAsia="zh-CN" w:bidi="ar-SA"/>
              </w:rPr>
            </w:pPr>
            <w:r>
              <w:rPr>
                <w:rFonts w:hint="eastAsia" w:ascii="宋体" w:hAnsi="宋体" w:cs="宋体"/>
                <w:kern w:val="0"/>
                <w:sz w:val="21"/>
                <w:szCs w:val="21"/>
                <w:lang w:val="en-US" w:eastAsia="zh-CN" w:bidi="ar-SA"/>
              </w:rPr>
              <w:t>资质要求：投标人须具备建筑装修装饰工程专业承包二级及以上资质，并在人员、设备、资金等方面具有承担本工程施工的能力。</w:t>
            </w:r>
          </w:p>
          <w:p>
            <w:pPr>
              <w:widowControl/>
              <w:numPr>
                <w:ilvl w:val="0"/>
                <w:numId w:val="0"/>
              </w:numPr>
              <w:jc w:val="left"/>
              <w:rPr>
                <w:rFonts w:hint="eastAsia" w:ascii="宋体" w:hAnsi="宋体"/>
                <w:szCs w:val="21"/>
              </w:rPr>
            </w:pPr>
            <w:r>
              <w:rPr>
                <w:rFonts w:hint="eastAsia" w:ascii="宋体" w:hAnsi="宋体" w:cs="宋体"/>
                <w:kern w:val="0"/>
                <w:sz w:val="21"/>
                <w:szCs w:val="21"/>
                <w:lang w:val="en-US" w:eastAsia="zh-CN" w:bidi="ar-SA"/>
              </w:rPr>
              <w:t>2、项目经理资格：须具备建筑工程专业贰级及以上级注册建造师资格。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8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color w:val="000000"/>
                <w:szCs w:val="21"/>
              </w:rPr>
            </w:pPr>
            <w:r>
              <w:rPr>
                <w:rFonts w:hint="eastAsia" w:ascii="宋体" w:hAnsi="宋体"/>
                <w:color w:val="000000"/>
                <w:szCs w:val="21"/>
              </w:rPr>
              <w:t>10</w:t>
            </w:r>
          </w:p>
        </w:tc>
        <w:tc>
          <w:tcPr>
            <w:tcW w:w="181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szCs w:val="21"/>
              </w:rPr>
            </w:pPr>
            <w:r>
              <w:rPr>
                <w:rFonts w:hint="eastAsia" w:ascii="宋体" w:hAnsi="宋体"/>
                <w:color w:val="000000"/>
                <w:szCs w:val="21"/>
              </w:rPr>
              <w:t>工程计价方式</w:t>
            </w:r>
          </w:p>
        </w:tc>
        <w:tc>
          <w:tcPr>
            <w:tcW w:w="5940"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szCs w:val="21"/>
              </w:rPr>
            </w:pPr>
            <w:r>
              <w:rPr>
                <w:rFonts w:hint="eastAsia" w:ascii="宋体" w:hAnsi="宋体"/>
                <w:szCs w:val="21"/>
              </w:rPr>
              <w:t>工程量清单</w:t>
            </w:r>
            <w:bookmarkStart w:id="0" w:name="_GoBack"/>
            <w:bookmarkEnd w:id="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06" w:hRule="atLeast"/>
        </w:trPr>
        <w:tc>
          <w:tcPr>
            <w:tcW w:w="88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color w:val="000000"/>
                <w:szCs w:val="21"/>
              </w:rPr>
            </w:pPr>
            <w:r>
              <w:rPr>
                <w:rFonts w:hint="eastAsia" w:ascii="宋体" w:hAnsi="宋体"/>
                <w:color w:val="000000"/>
                <w:szCs w:val="21"/>
              </w:rPr>
              <w:t>11</w:t>
            </w:r>
          </w:p>
        </w:tc>
        <w:tc>
          <w:tcPr>
            <w:tcW w:w="1817" w:type="dxa"/>
            <w:tcBorders>
              <w:top w:val="nil"/>
              <w:left w:val="single" w:color="auto" w:sz="4" w:space="0"/>
              <w:bottom w:val="single" w:color="auto" w:sz="4" w:space="0"/>
              <w:right w:val="single" w:color="auto" w:sz="4" w:space="0"/>
            </w:tcBorders>
            <w:vAlign w:val="center"/>
          </w:tcPr>
          <w:p>
            <w:pPr>
              <w:spacing w:line="260" w:lineRule="exact"/>
              <w:jc w:val="center"/>
              <w:rPr>
                <w:rFonts w:ascii="宋体" w:hAnsi="宋体"/>
                <w:color w:val="000000"/>
                <w:szCs w:val="21"/>
              </w:rPr>
            </w:pPr>
            <w:r>
              <w:rPr>
                <w:rFonts w:hint="eastAsia" w:ascii="宋体" w:hAnsi="宋体"/>
                <w:color w:val="000000"/>
                <w:szCs w:val="21"/>
              </w:rPr>
              <w:t>投标有效期</w:t>
            </w:r>
          </w:p>
        </w:tc>
        <w:tc>
          <w:tcPr>
            <w:tcW w:w="5940" w:type="dxa"/>
            <w:tcBorders>
              <w:top w:val="nil"/>
              <w:left w:val="single" w:color="auto" w:sz="4" w:space="0"/>
              <w:bottom w:val="single" w:color="auto" w:sz="4" w:space="0"/>
              <w:right w:val="single" w:color="auto" w:sz="4" w:space="0"/>
            </w:tcBorders>
            <w:vAlign w:val="center"/>
          </w:tcPr>
          <w:p>
            <w:pPr>
              <w:spacing w:line="260" w:lineRule="exact"/>
              <w:rPr>
                <w:rFonts w:ascii="宋体" w:hAnsi="宋体"/>
                <w:szCs w:val="21"/>
              </w:rPr>
            </w:pPr>
            <w:r>
              <w:rPr>
                <w:rFonts w:hint="eastAsia" w:ascii="宋体" w:hAnsi="宋体"/>
                <w:szCs w:val="21"/>
              </w:rPr>
              <w:t>为</w:t>
            </w:r>
            <w:r>
              <w:rPr>
                <w:rFonts w:hint="eastAsia" w:ascii="宋体" w:hAnsi="宋体"/>
                <w:szCs w:val="21"/>
                <w:lang w:val="en-US" w:eastAsia="zh-CN"/>
              </w:rPr>
              <w:t>3</w:t>
            </w:r>
            <w:r>
              <w:rPr>
                <w:rFonts w:hint="eastAsia" w:ascii="宋体" w:hAnsi="宋体"/>
                <w:szCs w:val="21"/>
              </w:rPr>
              <w:t>0 日历天（从投标截止之日算起）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77" w:hRule="atLeast"/>
        </w:trPr>
        <w:tc>
          <w:tcPr>
            <w:tcW w:w="883" w:type="dxa"/>
            <w:tcBorders>
              <w:top w:val="nil"/>
              <w:left w:val="single" w:color="auto" w:sz="4" w:space="0"/>
              <w:bottom w:val="single" w:color="auto" w:sz="4" w:space="0"/>
              <w:right w:val="single" w:color="auto" w:sz="4" w:space="0"/>
            </w:tcBorders>
            <w:vAlign w:val="center"/>
          </w:tcPr>
          <w:p>
            <w:pPr>
              <w:spacing w:line="260" w:lineRule="exact"/>
              <w:jc w:val="center"/>
              <w:rPr>
                <w:rFonts w:hint="eastAsia" w:ascii="宋体" w:hAnsi="宋体"/>
                <w:color w:val="000000"/>
                <w:szCs w:val="21"/>
              </w:rPr>
            </w:pPr>
            <w:r>
              <w:rPr>
                <w:rFonts w:hint="eastAsia" w:ascii="宋体" w:hAnsi="宋体"/>
                <w:color w:val="000000"/>
                <w:szCs w:val="21"/>
              </w:rPr>
              <w:t>12</w:t>
            </w:r>
          </w:p>
        </w:tc>
        <w:tc>
          <w:tcPr>
            <w:tcW w:w="181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olor w:val="auto"/>
                <w:szCs w:val="21"/>
              </w:rPr>
            </w:pPr>
            <w:r>
              <w:rPr>
                <w:rFonts w:hint="eastAsia" w:ascii="宋体" w:hAnsi="宋体"/>
                <w:color w:val="auto"/>
                <w:szCs w:val="21"/>
              </w:rPr>
              <w:t>投标保证金</w:t>
            </w:r>
          </w:p>
        </w:tc>
        <w:tc>
          <w:tcPr>
            <w:tcW w:w="5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宋体" w:hAnsi="宋体"/>
                <w:color w:val="auto"/>
                <w:szCs w:val="21"/>
              </w:rPr>
            </w:pPr>
            <w:r>
              <w:rPr>
                <w:rFonts w:hint="eastAsia" w:ascii="宋体" w:hAnsi="宋体"/>
                <w:color w:val="auto"/>
                <w:lang w:val="en-US" w:eastAsia="zh-CN"/>
              </w:rPr>
              <w:t>/</w:t>
            </w:r>
            <w:r>
              <w:rPr>
                <w:rFonts w:hint="eastAsia" w:ascii="宋体" w:hAnsi="宋体"/>
                <w:color w:val="auto"/>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51" w:hRule="atLeast"/>
        </w:trPr>
        <w:tc>
          <w:tcPr>
            <w:tcW w:w="88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color w:val="000000"/>
                <w:szCs w:val="21"/>
              </w:rPr>
            </w:pPr>
            <w:r>
              <w:rPr>
                <w:rFonts w:ascii="宋体" w:hAnsi="宋体"/>
                <w:color w:val="000000"/>
                <w:szCs w:val="21"/>
              </w:rPr>
              <w:t>1</w:t>
            </w:r>
            <w:r>
              <w:rPr>
                <w:rFonts w:hint="eastAsia" w:ascii="宋体" w:hAnsi="宋体"/>
                <w:color w:val="000000"/>
                <w:szCs w:val="21"/>
              </w:rPr>
              <w:t>3</w:t>
            </w:r>
          </w:p>
        </w:tc>
        <w:tc>
          <w:tcPr>
            <w:tcW w:w="181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color w:val="000000"/>
                <w:szCs w:val="21"/>
              </w:rPr>
            </w:pPr>
            <w:r>
              <w:rPr>
                <w:rFonts w:hint="eastAsia" w:ascii="宋体" w:hAnsi="宋体"/>
                <w:color w:val="000000"/>
                <w:szCs w:val="21"/>
              </w:rPr>
              <w:t>发标时间</w:t>
            </w:r>
          </w:p>
        </w:tc>
        <w:tc>
          <w:tcPr>
            <w:tcW w:w="5940" w:type="dxa"/>
            <w:tcBorders>
              <w:top w:val="single" w:color="auto" w:sz="4" w:space="0"/>
              <w:left w:val="single" w:color="auto" w:sz="4" w:space="0"/>
              <w:bottom w:val="single" w:color="auto" w:sz="4" w:space="0"/>
              <w:right w:val="single" w:color="auto" w:sz="4" w:space="0"/>
            </w:tcBorders>
            <w:vAlign w:val="center"/>
          </w:tcPr>
          <w:p>
            <w:pPr>
              <w:spacing w:line="260" w:lineRule="exact"/>
              <w:rPr>
                <w:rFonts w:hint="eastAsia"/>
                <w:szCs w:val="21"/>
              </w:rPr>
            </w:pPr>
            <w:r>
              <w:rPr>
                <w:rFonts w:hint="eastAsia"/>
                <w:szCs w:val="21"/>
              </w:rPr>
              <w:t>时间：2018年</w:t>
            </w:r>
            <w:r>
              <w:rPr>
                <w:rFonts w:hint="eastAsia"/>
                <w:szCs w:val="21"/>
                <w:lang w:val="en-US" w:eastAsia="zh-CN"/>
              </w:rPr>
              <w:t>9</w:t>
            </w:r>
            <w:r>
              <w:rPr>
                <w:rFonts w:hint="eastAsia"/>
                <w:szCs w:val="21"/>
              </w:rPr>
              <w:t>月</w:t>
            </w:r>
            <w:r>
              <w:rPr>
                <w:rFonts w:hint="eastAsia"/>
                <w:szCs w:val="21"/>
                <w:lang w:val="en-US" w:eastAsia="zh-CN"/>
              </w:rPr>
              <w:t>5</w:t>
            </w:r>
            <w:r>
              <w:rPr>
                <w:rFonts w:hint="eastAsia"/>
                <w:szCs w:val="21"/>
              </w:rPr>
              <w:t>日</w:t>
            </w:r>
            <w:r>
              <w:rPr>
                <w:rFonts w:hint="eastAsia"/>
                <w:szCs w:val="21"/>
                <w:lang w:val="en-US" w:eastAsia="zh-CN"/>
              </w:rPr>
              <w:t>12</w:t>
            </w:r>
            <w:r>
              <w:rPr>
                <w:rFonts w:hint="eastAsia"/>
                <w:szCs w:val="21"/>
              </w:rPr>
              <w:t>时至2018年9月10日17时</w:t>
            </w:r>
          </w:p>
          <w:p>
            <w:pPr>
              <w:spacing w:line="260" w:lineRule="exact"/>
              <w:rPr>
                <w:rFonts w:ascii="宋体" w:hAnsi="宋体"/>
                <w:szCs w:val="21"/>
                <w:u w:val="single"/>
              </w:rPr>
            </w:pPr>
            <w:r>
              <w:rPr>
                <w:rFonts w:hint="eastAsia" w:ascii="宋体" w:hAnsi="宋体"/>
                <w:szCs w:val="21"/>
              </w:rPr>
              <w:t>地点：</w:t>
            </w:r>
            <w:r>
              <w:rPr>
                <w:rFonts w:hint="eastAsia"/>
                <w:b w:val="0"/>
                <w:bCs w:val="0"/>
                <w:lang w:eastAsia="zh-CN"/>
              </w:rPr>
              <w:t>浙江兴业建设项目管理有限公司（黄山市屯溪区利港尚公馆</w:t>
            </w:r>
            <w:r>
              <w:rPr>
                <w:rFonts w:hint="eastAsia"/>
                <w:b w:val="0"/>
                <w:bCs w:val="0"/>
                <w:lang w:val="en-US" w:eastAsia="zh-CN"/>
              </w:rPr>
              <w:t>2号楼11层1107室</w:t>
            </w:r>
            <w:r>
              <w:rPr>
                <w:rFonts w:hint="eastAsia"/>
                <w:b w:val="0"/>
                <w:bCs w:val="0"/>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34" w:hRule="atLeast"/>
        </w:trPr>
        <w:tc>
          <w:tcPr>
            <w:tcW w:w="88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color w:val="000000"/>
                <w:szCs w:val="21"/>
              </w:rPr>
            </w:pPr>
            <w:r>
              <w:rPr>
                <w:rFonts w:ascii="宋体" w:hAnsi="宋体"/>
                <w:color w:val="000000"/>
                <w:szCs w:val="21"/>
              </w:rPr>
              <w:t>1</w:t>
            </w:r>
            <w:r>
              <w:rPr>
                <w:rFonts w:hint="eastAsia" w:ascii="宋体" w:hAnsi="宋体"/>
                <w:color w:val="000000"/>
                <w:szCs w:val="21"/>
              </w:rPr>
              <w:t>4</w:t>
            </w:r>
          </w:p>
        </w:tc>
        <w:tc>
          <w:tcPr>
            <w:tcW w:w="181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olor w:val="000000"/>
                <w:szCs w:val="21"/>
              </w:rPr>
            </w:pPr>
            <w:r>
              <w:rPr>
                <w:rFonts w:hint="eastAsia" w:ascii="宋体" w:hAnsi="宋体"/>
                <w:color w:val="000000"/>
                <w:szCs w:val="21"/>
              </w:rPr>
              <w:t>招标答疑及踏勘现场</w:t>
            </w:r>
          </w:p>
        </w:tc>
        <w:tc>
          <w:tcPr>
            <w:tcW w:w="594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宋体" w:hAnsi="宋体"/>
                <w:sz w:val="21"/>
                <w:szCs w:val="21"/>
              </w:rPr>
            </w:pPr>
            <w:r>
              <w:rPr>
                <w:rFonts w:hint="eastAsia"/>
              </w:rPr>
              <w:t>时间：</w:t>
            </w:r>
            <w:r>
              <w:rPr>
                <w:rFonts w:hint="eastAsia"/>
                <w:szCs w:val="21"/>
              </w:rPr>
              <w:t>2018年</w:t>
            </w:r>
            <w:r>
              <w:rPr>
                <w:rFonts w:hint="eastAsia"/>
                <w:szCs w:val="21"/>
                <w:lang w:val="en-US" w:eastAsia="zh-CN"/>
              </w:rPr>
              <w:t>9</w:t>
            </w:r>
            <w:r>
              <w:rPr>
                <w:rFonts w:hint="eastAsia"/>
                <w:szCs w:val="21"/>
              </w:rPr>
              <w:t>月</w:t>
            </w:r>
            <w:r>
              <w:rPr>
                <w:rFonts w:hint="eastAsia"/>
                <w:szCs w:val="21"/>
                <w:lang w:val="en-US" w:eastAsia="zh-CN"/>
              </w:rPr>
              <w:t>10</w:t>
            </w:r>
            <w:r>
              <w:rPr>
                <w:rFonts w:hint="eastAsia"/>
                <w:szCs w:val="21"/>
              </w:rPr>
              <w:t>日</w:t>
            </w:r>
            <w:r>
              <w:rPr>
                <w:rFonts w:hint="eastAsia"/>
                <w:szCs w:val="21"/>
                <w:lang w:val="en-US" w:eastAsia="zh-CN"/>
              </w:rPr>
              <w:t>17</w:t>
            </w:r>
            <w:r>
              <w:rPr>
                <w:rFonts w:hint="eastAsia"/>
                <w:szCs w:val="21"/>
              </w:rPr>
              <w:t>时</w:t>
            </w:r>
            <w:r>
              <w:rPr>
                <w:rFonts w:hint="eastAsia"/>
              </w:rPr>
              <w:t>前</w:t>
            </w:r>
            <w:r>
              <w:fldChar w:fldCharType="begin"/>
            </w:r>
            <w:r>
              <w:instrText xml:space="preserve"> HYPERLINK "mailto:</w:instrText>
            </w:r>
            <w:r>
              <w:rPr>
                <w:rFonts w:hint="eastAsia"/>
              </w:rPr>
              <w:instrText xml:space="preserve">发电子邮件至HSGHZB@163.com</w:instrText>
            </w:r>
            <w:r>
              <w:instrText xml:space="preserve">" </w:instrText>
            </w:r>
            <w:r>
              <w:fldChar w:fldCharType="separate"/>
            </w:r>
            <w:r>
              <w:rPr>
                <w:rStyle w:val="8"/>
                <w:rFonts w:hint="eastAsia" w:ascii="宋体" w:hAnsi="宋体"/>
                <w:color w:val="auto"/>
                <w:szCs w:val="21"/>
              </w:rPr>
              <w:t>发电子邮件至</w:t>
            </w:r>
            <w:r>
              <w:rPr>
                <w:rStyle w:val="8"/>
                <w:rFonts w:hint="eastAsia" w:ascii="宋体" w:hAnsi="宋体"/>
                <w:color w:val="auto"/>
                <w:szCs w:val="21"/>
                <w:lang w:val="en-US" w:eastAsia="zh-CN"/>
              </w:rPr>
              <w:t>237875788</w:t>
            </w:r>
            <w:r>
              <w:rPr>
                <w:rStyle w:val="8"/>
                <w:rFonts w:hint="eastAsia" w:ascii="宋体" w:hAnsi="宋体"/>
                <w:color w:val="auto"/>
                <w:szCs w:val="21"/>
              </w:rPr>
              <w:t>@</w:t>
            </w:r>
            <w:r>
              <w:rPr>
                <w:rStyle w:val="8"/>
                <w:rFonts w:hint="eastAsia" w:ascii="宋体" w:hAnsi="宋体"/>
                <w:color w:val="auto"/>
                <w:szCs w:val="21"/>
                <w:lang w:val="en-US" w:eastAsia="zh-CN"/>
              </w:rPr>
              <w:t>qq</w:t>
            </w:r>
            <w:r>
              <w:rPr>
                <w:rStyle w:val="8"/>
                <w:rFonts w:hint="eastAsia" w:ascii="宋体" w:hAnsi="宋体"/>
                <w:color w:val="auto"/>
                <w:szCs w:val="21"/>
              </w:rPr>
              <w:t>.com</w:t>
            </w:r>
            <w:r>
              <w:fldChar w:fldCharType="end"/>
            </w:r>
            <w:r>
              <w:rPr>
                <w:rFonts w:hint="eastAsia"/>
              </w:rPr>
              <w:t>,</w:t>
            </w:r>
            <w:r>
              <w:rPr>
                <w:rFonts w:hint="eastAsia" w:ascii="宋体" w:hAnsi="宋体"/>
                <w:sz w:val="21"/>
                <w:szCs w:val="21"/>
              </w:rPr>
              <w:t>现场踏勘时间：</w:t>
            </w:r>
            <w:r>
              <w:rPr>
                <w:rFonts w:hint="eastAsia"/>
                <w:sz w:val="21"/>
                <w:szCs w:val="21"/>
              </w:rPr>
              <w:t>自行</w:t>
            </w:r>
            <w:r>
              <w:rPr>
                <w:rFonts w:hint="eastAsia"/>
                <w:sz w:val="21"/>
                <w:szCs w:val="21"/>
                <w:lang w:eastAsia="zh-CN"/>
              </w:rPr>
              <w:t>踏勘</w:t>
            </w:r>
            <w:r>
              <w:rPr>
                <w:rFonts w:hint="eastAsia"/>
                <w:sz w:val="21"/>
                <w:szCs w:val="21"/>
              </w:rPr>
              <w:t>现场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65" w:hRule="atLeast"/>
        </w:trPr>
        <w:tc>
          <w:tcPr>
            <w:tcW w:w="88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color w:val="000000"/>
                <w:szCs w:val="21"/>
              </w:rPr>
            </w:pPr>
            <w:r>
              <w:rPr>
                <w:rFonts w:ascii="宋体" w:hAnsi="宋体"/>
                <w:color w:val="000000"/>
                <w:szCs w:val="21"/>
              </w:rPr>
              <w:t>1</w:t>
            </w:r>
            <w:r>
              <w:rPr>
                <w:rFonts w:hint="eastAsia" w:ascii="宋体" w:hAnsi="宋体"/>
                <w:color w:val="000000"/>
                <w:szCs w:val="21"/>
              </w:rPr>
              <w:t>5</w:t>
            </w:r>
          </w:p>
        </w:tc>
        <w:tc>
          <w:tcPr>
            <w:tcW w:w="181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color w:val="000000"/>
                <w:szCs w:val="21"/>
              </w:rPr>
            </w:pPr>
            <w:r>
              <w:rPr>
                <w:rFonts w:hint="eastAsia" w:ascii="宋体" w:hAnsi="宋体"/>
                <w:color w:val="000000"/>
                <w:szCs w:val="21"/>
                <w:lang w:eastAsia="zh-CN"/>
              </w:rPr>
              <w:t>谈判响应</w:t>
            </w:r>
            <w:r>
              <w:rPr>
                <w:rFonts w:hint="eastAsia" w:ascii="宋体" w:hAnsi="宋体"/>
                <w:color w:val="000000"/>
                <w:szCs w:val="21"/>
              </w:rPr>
              <w:t>文件</w:t>
            </w:r>
          </w:p>
          <w:p>
            <w:pPr>
              <w:spacing w:line="260" w:lineRule="exact"/>
              <w:jc w:val="center"/>
              <w:rPr>
                <w:rFonts w:ascii="宋体" w:hAnsi="宋体"/>
                <w:color w:val="000000"/>
                <w:szCs w:val="21"/>
              </w:rPr>
            </w:pPr>
            <w:r>
              <w:rPr>
                <w:rFonts w:hint="eastAsia" w:ascii="宋体" w:hAnsi="宋体"/>
                <w:color w:val="000000"/>
                <w:szCs w:val="21"/>
              </w:rPr>
              <w:t>份数</w:t>
            </w:r>
          </w:p>
        </w:tc>
        <w:tc>
          <w:tcPr>
            <w:tcW w:w="5940"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olor w:val="000000"/>
                <w:szCs w:val="21"/>
              </w:rPr>
            </w:pPr>
            <w:r>
              <w:rPr>
                <w:rFonts w:hint="eastAsia" w:ascii="宋体" w:hAnsi="宋体"/>
                <w:color w:val="000000"/>
                <w:szCs w:val="21"/>
              </w:rPr>
              <w:t>一式叁份，一份正本，二份副本；</w:t>
            </w:r>
            <w:r>
              <w:rPr>
                <w:rFonts w:ascii="宋体" w:hAnsi="宋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88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color w:val="000000"/>
                <w:szCs w:val="21"/>
              </w:rPr>
            </w:pPr>
            <w:r>
              <w:rPr>
                <w:rFonts w:ascii="宋体" w:hAnsi="宋体"/>
                <w:color w:val="000000"/>
                <w:szCs w:val="21"/>
              </w:rPr>
              <w:t>1</w:t>
            </w:r>
            <w:r>
              <w:rPr>
                <w:rFonts w:hint="eastAsia" w:ascii="宋体" w:hAnsi="宋体"/>
                <w:color w:val="000000"/>
                <w:szCs w:val="21"/>
              </w:rPr>
              <w:t>6</w:t>
            </w:r>
          </w:p>
        </w:tc>
        <w:tc>
          <w:tcPr>
            <w:tcW w:w="181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color w:val="000000"/>
                <w:szCs w:val="21"/>
              </w:rPr>
            </w:pPr>
            <w:r>
              <w:rPr>
                <w:rFonts w:hint="eastAsia" w:ascii="宋体" w:hAnsi="宋体"/>
                <w:color w:val="000000"/>
                <w:szCs w:val="21"/>
                <w:lang w:eastAsia="zh-CN"/>
              </w:rPr>
              <w:t>谈判响应</w:t>
            </w:r>
            <w:r>
              <w:rPr>
                <w:rFonts w:hint="eastAsia" w:ascii="宋体" w:hAnsi="宋体"/>
                <w:color w:val="000000"/>
                <w:szCs w:val="21"/>
              </w:rPr>
              <w:t>文件提交地点及截止</w:t>
            </w:r>
          </w:p>
          <w:p>
            <w:pPr>
              <w:spacing w:line="260" w:lineRule="exact"/>
              <w:jc w:val="center"/>
              <w:rPr>
                <w:rFonts w:ascii="宋体" w:hAnsi="宋体"/>
                <w:color w:val="000000"/>
                <w:szCs w:val="21"/>
              </w:rPr>
            </w:pPr>
            <w:r>
              <w:rPr>
                <w:rFonts w:hint="eastAsia" w:ascii="宋体" w:hAnsi="宋体"/>
                <w:color w:val="000000"/>
                <w:szCs w:val="21"/>
              </w:rPr>
              <w:t>时间</w:t>
            </w:r>
          </w:p>
        </w:tc>
        <w:tc>
          <w:tcPr>
            <w:tcW w:w="5940"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olor w:val="000000"/>
                <w:szCs w:val="21"/>
              </w:rPr>
            </w:pPr>
            <w:r>
              <w:rPr>
                <w:rFonts w:hint="eastAsia" w:ascii="宋体" w:hAnsi="宋体"/>
                <w:color w:val="000000"/>
                <w:szCs w:val="21"/>
              </w:rPr>
              <w:t>时间：</w:t>
            </w:r>
            <w:r>
              <w:rPr>
                <w:rFonts w:hint="eastAsia"/>
                <w:szCs w:val="21"/>
              </w:rPr>
              <w:t>2018年</w:t>
            </w:r>
            <w:r>
              <w:rPr>
                <w:rFonts w:hint="eastAsia"/>
                <w:szCs w:val="21"/>
                <w:lang w:val="en-US" w:eastAsia="zh-CN"/>
              </w:rPr>
              <w:t>9</w:t>
            </w:r>
            <w:r>
              <w:rPr>
                <w:rFonts w:hint="eastAsia"/>
                <w:szCs w:val="21"/>
              </w:rPr>
              <w:t>月</w:t>
            </w:r>
            <w:r>
              <w:rPr>
                <w:rFonts w:hint="eastAsia"/>
                <w:szCs w:val="21"/>
                <w:lang w:val="en-US" w:eastAsia="zh-CN"/>
              </w:rPr>
              <w:t>12</w:t>
            </w:r>
            <w:r>
              <w:rPr>
                <w:rFonts w:hint="eastAsia"/>
                <w:szCs w:val="21"/>
              </w:rPr>
              <w:t>日</w:t>
            </w:r>
            <w:r>
              <w:rPr>
                <w:rFonts w:hint="eastAsia"/>
                <w:szCs w:val="21"/>
                <w:lang w:val="en-US" w:eastAsia="zh-CN"/>
              </w:rPr>
              <w:t>16</w:t>
            </w:r>
            <w:r>
              <w:rPr>
                <w:rFonts w:hint="eastAsia"/>
                <w:szCs w:val="21"/>
              </w:rPr>
              <w:t>时</w:t>
            </w:r>
            <w:r>
              <w:rPr>
                <w:rFonts w:hint="eastAsia"/>
                <w:szCs w:val="21"/>
                <w:lang w:val="en-US" w:eastAsia="zh-CN"/>
              </w:rPr>
              <w:t>00分</w:t>
            </w:r>
          </w:p>
          <w:p>
            <w:pPr>
              <w:spacing w:line="260" w:lineRule="exact"/>
              <w:rPr>
                <w:rFonts w:hint="eastAsia" w:ascii="宋体" w:hAnsi="宋体"/>
                <w:color w:val="000000"/>
                <w:szCs w:val="21"/>
              </w:rPr>
            </w:pPr>
            <w:r>
              <w:rPr>
                <w:rFonts w:hint="eastAsia" w:ascii="宋体" w:hAnsi="宋体"/>
                <w:color w:val="000000"/>
                <w:szCs w:val="21"/>
              </w:rPr>
              <w:t>地点：</w:t>
            </w:r>
            <w:r>
              <w:rPr>
                <w:rFonts w:hint="eastAsia"/>
                <w:b w:val="0"/>
                <w:bCs w:val="0"/>
                <w:lang w:eastAsia="zh-CN"/>
              </w:rPr>
              <w:t>浙江兴业建设项目管理有限公司（黄山市屯溪区利港尚公馆</w:t>
            </w:r>
            <w:r>
              <w:rPr>
                <w:rFonts w:hint="eastAsia"/>
                <w:b w:val="0"/>
                <w:bCs w:val="0"/>
                <w:lang w:val="en-US" w:eastAsia="zh-CN"/>
              </w:rPr>
              <w:t>2号楼11层1107室</w:t>
            </w:r>
            <w:r>
              <w:rPr>
                <w:rFonts w:hint="eastAsia"/>
                <w:b w:val="0"/>
                <w:bCs w:val="0"/>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8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color w:val="000000"/>
                <w:szCs w:val="21"/>
              </w:rPr>
            </w:pPr>
            <w:r>
              <w:rPr>
                <w:rFonts w:ascii="宋体" w:hAnsi="宋体"/>
                <w:color w:val="000000"/>
                <w:szCs w:val="21"/>
              </w:rPr>
              <w:t>1</w:t>
            </w:r>
            <w:r>
              <w:rPr>
                <w:rFonts w:hint="eastAsia" w:ascii="宋体" w:hAnsi="宋体"/>
                <w:color w:val="000000"/>
                <w:szCs w:val="21"/>
              </w:rPr>
              <w:t>7</w:t>
            </w:r>
          </w:p>
        </w:tc>
        <w:tc>
          <w:tcPr>
            <w:tcW w:w="181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olor w:val="000000"/>
                <w:szCs w:val="21"/>
              </w:rPr>
            </w:pPr>
            <w:r>
              <w:rPr>
                <w:rFonts w:hint="eastAsia" w:ascii="宋体" w:hAnsi="宋体"/>
                <w:color w:val="000000"/>
                <w:szCs w:val="21"/>
              </w:rPr>
              <w:t>开标</w:t>
            </w:r>
          </w:p>
        </w:tc>
        <w:tc>
          <w:tcPr>
            <w:tcW w:w="5940"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olor w:val="000000"/>
                <w:szCs w:val="21"/>
              </w:rPr>
            </w:pPr>
            <w:r>
              <w:rPr>
                <w:rFonts w:hint="eastAsia" w:ascii="宋体" w:hAnsi="宋体"/>
                <w:color w:val="000000"/>
                <w:szCs w:val="21"/>
              </w:rPr>
              <w:t>时间：</w:t>
            </w:r>
            <w:r>
              <w:rPr>
                <w:rFonts w:hint="eastAsia"/>
                <w:szCs w:val="21"/>
              </w:rPr>
              <w:t>2018年</w:t>
            </w:r>
            <w:r>
              <w:rPr>
                <w:rFonts w:hint="eastAsia"/>
                <w:szCs w:val="21"/>
                <w:lang w:val="en-US" w:eastAsia="zh-CN"/>
              </w:rPr>
              <w:t>9</w:t>
            </w:r>
            <w:r>
              <w:rPr>
                <w:rFonts w:hint="eastAsia"/>
                <w:szCs w:val="21"/>
              </w:rPr>
              <w:t>月</w:t>
            </w:r>
            <w:r>
              <w:rPr>
                <w:rFonts w:hint="eastAsia"/>
                <w:szCs w:val="21"/>
                <w:lang w:val="en-US" w:eastAsia="zh-CN"/>
              </w:rPr>
              <w:t xml:space="preserve">12 </w:t>
            </w:r>
            <w:r>
              <w:rPr>
                <w:rFonts w:hint="eastAsia"/>
                <w:szCs w:val="21"/>
              </w:rPr>
              <w:t>日</w:t>
            </w:r>
            <w:r>
              <w:rPr>
                <w:rFonts w:hint="eastAsia"/>
                <w:szCs w:val="21"/>
                <w:lang w:val="en-US" w:eastAsia="zh-CN"/>
              </w:rPr>
              <w:t>16</w:t>
            </w:r>
            <w:r>
              <w:rPr>
                <w:rFonts w:hint="eastAsia"/>
                <w:szCs w:val="21"/>
              </w:rPr>
              <w:t>时</w:t>
            </w:r>
            <w:r>
              <w:rPr>
                <w:rFonts w:hint="eastAsia"/>
                <w:szCs w:val="21"/>
                <w:lang w:val="en-US" w:eastAsia="zh-CN"/>
              </w:rPr>
              <w:t>00分</w:t>
            </w:r>
          </w:p>
          <w:p>
            <w:pPr>
              <w:spacing w:line="260" w:lineRule="exact"/>
              <w:rPr>
                <w:rFonts w:ascii="宋体" w:hAnsi="宋体"/>
                <w:color w:val="000000"/>
                <w:szCs w:val="21"/>
              </w:rPr>
            </w:pPr>
            <w:r>
              <w:rPr>
                <w:rFonts w:hint="eastAsia" w:ascii="宋体" w:hAnsi="宋体"/>
                <w:color w:val="000000"/>
                <w:szCs w:val="21"/>
              </w:rPr>
              <w:t>地点：</w:t>
            </w:r>
            <w:r>
              <w:rPr>
                <w:rFonts w:hint="eastAsia"/>
                <w:b w:val="0"/>
                <w:bCs w:val="0"/>
                <w:lang w:eastAsia="zh-CN"/>
              </w:rPr>
              <w:t>浙江兴业建设项目管理有限公司（黄山市屯溪区利港尚公馆</w:t>
            </w:r>
            <w:r>
              <w:rPr>
                <w:rFonts w:hint="eastAsia"/>
                <w:b w:val="0"/>
                <w:bCs w:val="0"/>
                <w:lang w:val="en-US" w:eastAsia="zh-CN"/>
              </w:rPr>
              <w:t>2号楼11层1107室</w:t>
            </w:r>
            <w:r>
              <w:rPr>
                <w:rFonts w:hint="eastAsia"/>
                <w:b w:val="0"/>
                <w:bCs w:val="0"/>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46" w:hRule="atLeast"/>
        </w:trPr>
        <w:tc>
          <w:tcPr>
            <w:tcW w:w="88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color w:val="000000"/>
                <w:szCs w:val="21"/>
              </w:rPr>
            </w:pPr>
            <w:r>
              <w:rPr>
                <w:rFonts w:ascii="宋体" w:hAnsi="宋体"/>
                <w:color w:val="000000"/>
                <w:szCs w:val="21"/>
              </w:rPr>
              <w:t>1</w:t>
            </w:r>
            <w:r>
              <w:rPr>
                <w:rFonts w:hint="eastAsia" w:ascii="宋体" w:hAnsi="宋体"/>
                <w:color w:val="000000"/>
                <w:szCs w:val="21"/>
              </w:rPr>
              <w:t>8</w:t>
            </w:r>
          </w:p>
        </w:tc>
        <w:tc>
          <w:tcPr>
            <w:tcW w:w="181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olor w:val="000000"/>
                <w:szCs w:val="21"/>
              </w:rPr>
            </w:pPr>
            <w:r>
              <w:rPr>
                <w:rFonts w:hint="eastAsia" w:ascii="宋体" w:hAnsi="宋体"/>
                <w:color w:val="000000"/>
                <w:szCs w:val="21"/>
              </w:rPr>
              <w:t>评标方法及标准</w:t>
            </w:r>
          </w:p>
        </w:tc>
        <w:tc>
          <w:tcPr>
            <w:tcW w:w="5940" w:type="dxa"/>
            <w:tcBorders>
              <w:top w:val="single" w:color="auto" w:sz="4" w:space="0"/>
              <w:left w:val="single" w:color="auto" w:sz="4" w:space="0"/>
              <w:bottom w:val="single" w:color="auto" w:sz="4" w:space="0"/>
              <w:right w:val="single" w:color="auto" w:sz="4" w:space="0"/>
            </w:tcBorders>
            <w:vAlign w:val="center"/>
          </w:tcPr>
          <w:p>
            <w:pPr>
              <w:spacing w:line="260" w:lineRule="exact"/>
              <w:rPr>
                <w:rFonts w:hint="eastAsia" w:ascii="宋体" w:hAnsi="宋体"/>
                <w:color w:val="000000"/>
                <w:szCs w:val="21"/>
              </w:rPr>
            </w:pPr>
            <w:r>
              <w:rPr>
                <w:rFonts w:hint="eastAsia" w:ascii="宋体" w:hAnsi="宋体"/>
                <w:color w:val="000000"/>
                <w:szCs w:val="21"/>
              </w:rPr>
              <w:t>见评标办法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1" w:hRule="atLeast"/>
        </w:trPr>
        <w:tc>
          <w:tcPr>
            <w:tcW w:w="88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color w:val="000000"/>
                <w:szCs w:val="21"/>
              </w:rPr>
            </w:pPr>
            <w:r>
              <w:rPr>
                <w:rFonts w:hint="eastAsia" w:ascii="宋体" w:hAnsi="宋体"/>
                <w:color w:val="000000"/>
                <w:szCs w:val="21"/>
              </w:rPr>
              <w:t>19</w:t>
            </w:r>
          </w:p>
        </w:tc>
        <w:tc>
          <w:tcPr>
            <w:tcW w:w="181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color w:val="000000"/>
                <w:szCs w:val="21"/>
              </w:rPr>
            </w:pPr>
            <w:r>
              <w:rPr>
                <w:rFonts w:hint="eastAsia" w:ascii="宋体" w:hAnsi="宋体"/>
                <w:color w:val="000000"/>
                <w:szCs w:val="21"/>
              </w:rPr>
              <w:t>评标费用</w:t>
            </w:r>
          </w:p>
        </w:tc>
        <w:tc>
          <w:tcPr>
            <w:tcW w:w="5940" w:type="dxa"/>
            <w:tcBorders>
              <w:top w:val="single" w:color="auto" w:sz="4" w:space="0"/>
              <w:left w:val="single" w:color="auto" w:sz="4" w:space="0"/>
              <w:bottom w:val="single" w:color="auto" w:sz="4" w:space="0"/>
              <w:right w:val="single" w:color="auto" w:sz="4" w:space="0"/>
            </w:tcBorders>
            <w:vAlign w:val="center"/>
          </w:tcPr>
          <w:p>
            <w:pPr>
              <w:spacing w:line="260" w:lineRule="exact"/>
              <w:rPr>
                <w:rFonts w:hint="eastAsia" w:ascii="宋体" w:hAnsi="宋体"/>
                <w:color w:val="000000"/>
                <w:szCs w:val="21"/>
              </w:rPr>
            </w:pPr>
            <w:r>
              <w:rPr>
                <w:rFonts w:hint="eastAsia" w:ascii="宋体" w:hAnsi="宋体"/>
                <w:color w:val="000000"/>
                <w:szCs w:val="21"/>
              </w:rPr>
              <w:t>中标人缴纳1500元评审费用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65" w:hRule="atLeast"/>
        </w:trPr>
        <w:tc>
          <w:tcPr>
            <w:tcW w:w="88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olor w:val="000000"/>
                <w:szCs w:val="21"/>
                <w:lang w:val="en-US" w:eastAsia="zh-CN"/>
              </w:rPr>
            </w:pPr>
            <w:r>
              <w:rPr>
                <w:rFonts w:hint="eastAsia" w:ascii="宋体" w:hAnsi="宋体"/>
                <w:color w:val="000000"/>
                <w:szCs w:val="21"/>
                <w:lang w:val="en-US" w:eastAsia="zh-CN"/>
              </w:rPr>
              <w:t>20</w:t>
            </w:r>
          </w:p>
        </w:tc>
        <w:tc>
          <w:tcPr>
            <w:tcW w:w="181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color w:val="auto"/>
                <w:szCs w:val="21"/>
              </w:rPr>
            </w:pPr>
            <w:r>
              <w:rPr>
                <w:rFonts w:hint="eastAsia" w:ascii="宋体" w:hAnsi="宋体"/>
                <w:color w:val="auto"/>
                <w:szCs w:val="21"/>
              </w:rPr>
              <w:t>履约担保的形式</w:t>
            </w:r>
          </w:p>
        </w:tc>
        <w:tc>
          <w:tcPr>
            <w:tcW w:w="5940" w:type="dxa"/>
            <w:tcBorders>
              <w:top w:val="single" w:color="auto" w:sz="4" w:space="0"/>
              <w:left w:val="single" w:color="auto" w:sz="4" w:space="0"/>
              <w:bottom w:val="single" w:color="auto" w:sz="4" w:space="0"/>
              <w:right w:val="single" w:color="auto" w:sz="4" w:space="0"/>
            </w:tcBorders>
            <w:vAlign w:val="center"/>
          </w:tcPr>
          <w:p>
            <w:pPr>
              <w:spacing w:line="260" w:lineRule="exact"/>
              <w:jc w:val="both"/>
              <w:rPr>
                <w:rFonts w:hint="eastAsia" w:ascii="宋体" w:hAnsi="宋体"/>
                <w:color w:val="auto"/>
                <w:szCs w:val="21"/>
              </w:rPr>
            </w:pPr>
            <w:r>
              <w:rPr>
                <w:rFonts w:hint="eastAsia" w:ascii="宋体" w:hAnsi="宋体"/>
                <w:color w:val="auto"/>
                <w:szCs w:val="21"/>
              </w:rPr>
              <w:t>履约担保的形式：现金或转账</w:t>
            </w:r>
          </w:p>
          <w:p>
            <w:pPr>
              <w:spacing w:line="260" w:lineRule="exact"/>
              <w:jc w:val="both"/>
              <w:rPr>
                <w:rFonts w:hint="eastAsia" w:ascii="宋体" w:hAnsi="宋体"/>
                <w:color w:val="auto"/>
                <w:szCs w:val="21"/>
              </w:rPr>
            </w:pPr>
            <w:r>
              <w:rPr>
                <w:rFonts w:hint="eastAsia" w:ascii="宋体" w:hAnsi="宋体"/>
                <w:color w:val="auto"/>
                <w:szCs w:val="21"/>
              </w:rPr>
              <w:t>履约担保的金额：中标价款的</w:t>
            </w:r>
            <w:r>
              <w:rPr>
                <w:rFonts w:hint="eastAsia" w:ascii="宋体" w:hAnsi="宋体"/>
                <w:color w:val="auto"/>
                <w:szCs w:val="21"/>
                <w:lang w:val="en-US" w:eastAsia="zh-CN"/>
              </w:rPr>
              <w:t>5</w:t>
            </w:r>
            <w:r>
              <w:rPr>
                <w:rFonts w:hint="eastAsia" w:ascii="宋体" w:hAnsi="宋体"/>
                <w:color w:val="auto"/>
                <w:szCs w:val="21"/>
              </w:rPr>
              <w:t>%</w:t>
            </w:r>
          </w:p>
          <w:p>
            <w:pPr>
              <w:spacing w:line="260" w:lineRule="exact"/>
              <w:jc w:val="both"/>
              <w:rPr>
                <w:rFonts w:hint="eastAsia" w:ascii="宋体" w:hAnsi="宋体"/>
                <w:color w:val="auto"/>
                <w:szCs w:val="21"/>
              </w:rPr>
            </w:pPr>
            <w:r>
              <w:rPr>
                <w:rFonts w:hint="eastAsia" w:ascii="宋体" w:hAnsi="宋体"/>
                <w:color w:val="auto"/>
                <w:lang w:eastAsia="zh-CN"/>
              </w:rPr>
              <w:t>中标人在领取中标通知书后签订合同前汇入招标人指定账户，</w:t>
            </w:r>
            <w:r>
              <w:rPr>
                <w:rFonts w:hint="eastAsia" w:ascii="宋体" w:hAnsi="宋体"/>
                <w:color w:val="auto"/>
                <w:szCs w:val="22"/>
                <w:lang w:eastAsia="zh-CN"/>
              </w:rPr>
              <w:t>工程竣工验收合格后一年内返还(无息)。</w:t>
            </w:r>
          </w:p>
        </w:tc>
      </w:tr>
    </w:tbl>
    <w:p>
      <w:pPr>
        <w:jc w:val="center"/>
        <w:rPr>
          <w:rFonts w:hint="eastAsia" w:eastAsia="黑体"/>
          <w:sz w:val="32"/>
          <w:szCs w:val="32"/>
        </w:rPr>
      </w:pPr>
    </w:p>
    <w:p>
      <w:pPr>
        <w:jc w:val="center"/>
        <w:rPr>
          <w:rFonts w:hint="eastAsia" w:eastAsia="黑体"/>
          <w:sz w:val="32"/>
          <w:szCs w:val="32"/>
        </w:rPr>
      </w:pPr>
    </w:p>
    <w:p>
      <w:pPr>
        <w:jc w:val="center"/>
        <w:rPr>
          <w:rFonts w:hint="eastAsia" w:eastAsia="黑体"/>
          <w:sz w:val="32"/>
          <w:szCs w:val="32"/>
        </w:rPr>
      </w:pPr>
    </w:p>
    <w:p>
      <w:pPr>
        <w:jc w:val="center"/>
        <w:rPr>
          <w:rFonts w:hint="eastAsia" w:eastAsia="黑体"/>
          <w:sz w:val="32"/>
          <w:szCs w:val="32"/>
        </w:rPr>
      </w:pPr>
    </w:p>
    <w:p>
      <w:pPr>
        <w:jc w:val="center"/>
        <w:rPr>
          <w:rFonts w:hint="eastAsia" w:eastAsia="黑体"/>
          <w:sz w:val="32"/>
          <w:szCs w:val="32"/>
        </w:rPr>
      </w:pPr>
    </w:p>
    <w:p>
      <w:pPr>
        <w:jc w:val="center"/>
        <w:rPr>
          <w:rFonts w:hint="eastAsia" w:eastAsia="黑体"/>
          <w:sz w:val="32"/>
          <w:szCs w:val="32"/>
        </w:rPr>
      </w:pPr>
    </w:p>
    <w:p>
      <w:pPr>
        <w:jc w:val="center"/>
        <w:rPr>
          <w:rFonts w:hint="eastAsia" w:eastAsia="黑体"/>
          <w:sz w:val="32"/>
          <w:szCs w:val="32"/>
        </w:rPr>
      </w:pPr>
    </w:p>
    <w:p>
      <w:pPr>
        <w:jc w:val="center"/>
        <w:rPr>
          <w:rFonts w:hint="eastAsia" w:eastAsia="黑体"/>
          <w:sz w:val="32"/>
          <w:szCs w:val="32"/>
        </w:rPr>
      </w:pPr>
    </w:p>
    <w:p>
      <w:pPr>
        <w:jc w:val="center"/>
        <w:rPr>
          <w:rFonts w:hint="eastAsia" w:eastAsia="黑体"/>
          <w:sz w:val="32"/>
          <w:szCs w:val="32"/>
        </w:rPr>
      </w:pPr>
    </w:p>
    <w:p>
      <w:pPr>
        <w:jc w:val="center"/>
        <w:rPr>
          <w:rFonts w:hint="eastAsia" w:eastAsia="黑体"/>
          <w:sz w:val="32"/>
          <w:szCs w:val="32"/>
        </w:rPr>
      </w:pPr>
    </w:p>
    <w:p>
      <w:pPr>
        <w:jc w:val="center"/>
        <w:rPr>
          <w:rFonts w:hint="eastAsia" w:eastAsia="黑体"/>
          <w:sz w:val="32"/>
          <w:szCs w:val="32"/>
        </w:rPr>
      </w:pPr>
    </w:p>
    <w:p>
      <w:pPr>
        <w:jc w:val="center"/>
        <w:rPr>
          <w:rFonts w:hint="eastAsia" w:eastAsia="黑体"/>
          <w:sz w:val="32"/>
          <w:szCs w:val="32"/>
        </w:rPr>
      </w:pPr>
    </w:p>
    <w:p>
      <w:pPr>
        <w:jc w:val="center"/>
        <w:rPr>
          <w:rFonts w:hint="eastAsia" w:eastAsia="黑体"/>
          <w:sz w:val="32"/>
          <w:szCs w:val="32"/>
        </w:rPr>
      </w:pPr>
    </w:p>
    <w:p>
      <w:pPr>
        <w:jc w:val="center"/>
        <w:rPr>
          <w:rFonts w:hint="eastAsia" w:eastAsia="黑体"/>
          <w:sz w:val="32"/>
          <w:szCs w:val="32"/>
        </w:rPr>
      </w:pPr>
    </w:p>
    <w:p>
      <w:pPr>
        <w:jc w:val="center"/>
        <w:rPr>
          <w:rFonts w:hint="eastAsia" w:eastAsia="黑体"/>
          <w:sz w:val="32"/>
          <w:szCs w:val="32"/>
        </w:rPr>
      </w:pPr>
    </w:p>
    <w:p>
      <w:pPr>
        <w:jc w:val="center"/>
        <w:rPr>
          <w:rFonts w:hint="eastAsia" w:eastAsia="黑体"/>
          <w:sz w:val="32"/>
          <w:szCs w:val="32"/>
        </w:rPr>
      </w:pPr>
    </w:p>
    <w:p>
      <w:pPr>
        <w:jc w:val="center"/>
        <w:rPr>
          <w:rFonts w:hint="eastAsia" w:eastAsia="黑体"/>
          <w:sz w:val="32"/>
          <w:szCs w:val="32"/>
        </w:rPr>
      </w:pPr>
    </w:p>
    <w:p>
      <w:pPr>
        <w:jc w:val="center"/>
        <w:rPr>
          <w:rFonts w:hint="eastAsia" w:eastAsia="黑体"/>
          <w:sz w:val="32"/>
          <w:szCs w:val="32"/>
        </w:rPr>
      </w:pPr>
    </w:p>
    <w:p>
      <w:pPr>
        <w:jc w:val="center"/>
        <w:rPr>
          <w:rFonts w:hint="eastAsia" w:eastAsia="黑体"/>
          <w:sz w:val="32"/>
          <w:szCs w:val="32"/>
        </w:rPr>
      </w:pPr>
    </w:p>
    <w:p>
      <w:pPr>
        <w:jc w:val="center"/>
        <w:rPr>
          <w:rFonts w:hint="eastAsia" w:eastAsia="黑体"/>
          <w:sz w:val="32"/>
          <w:szCs w:val="32"/>
        </w:rPr>
      </w:pPr>
    </w:p>
    <w:p>
      <w:pPr>
        <w:jc w:val="center"/>
        <w:rPr>
          <w:rFonts w:hint="eastAsia" w:eastAsia="黑体"/>
          <w:sz w:val="32"/>
          <w:szCs w:val="32"/>
        </w:rPr>
      </w:pPr>
      <w:r>
        <w:rPr>
          <w:rFonts w:hint="eastAsia" w:eastAsia="黑体"/>
          <w:sz w:val="32"/>
          <w:szCs w:val="32"/>
        </w:rPr>
        <w:t>二、</w:t>
      </w:r>
      <w:r>
        <w:rPr>
          <w:rFonts w:hint="eastAsia" w:eastAsia="黑体"/>
          <w:sz w:val="32"/>
          <w:szCs w:val="32"/>
          <w:lang w:eastAsia="zh-CN"/>
        </w:rPr>
        <w:t>竞争性谈判</w:t>
      </w:r>
      <w:r>
        <w:rPr>
          <w:rFonts w:hint="eastAsia" w:eastAsia="黑体"/>
          <w:sz w:val="32"/>
          <w:szCs w:val="32"/>
        </w:rPr>
        <w:t>文件</w:t>
      </w:r>
    </w:p>
    <w:p>
      <w:pPr>
        <w:spacing w:line="480" w:lineRule="exact"/>
        <w:rPr>
          <w:rFonts w:ascii="宋体" w:hAnsi="宋体"/>
          <w:color w:val="000000"/>
          <w:sz w:val="24"/>
        </w:rPr>
      </w:pPr>
      <w:r>
        <w:rPr>
          <w:rFonts w:ascii="黑体" w:hAnsi="宋体" w:eastAsia="黑体"/>
          <w:b/>
          <w:bCs/>
          <w:sz w:val="24"/>
        </w:rPr>
        <w:t>1、工程说明</w:t>
      </w:r>
    </w:p>
    <w:p>
      <w:pPr>
        <w:spacing w:line="480" w:lineRule="exact"/>
        <w:ind w:firstLine="480"/>
        <w:rPr>
          <w:rFonts w:hint="eastAsia" w:ascii="宋体" w:hAnsi="宋体"/>
          <w:color w:val="000000"/>
          <w:sz w:val="24"/>
        </w:rPr>
      </w:pPr>
      <w:r>
        <w:rPr>
          <w:rFonts w:ascii="宋体" w:hAnsi="宋体"/>
          <w:color w:val="000000"/>
          <w:sz w:val="24"/>
        </w:rPr>
        <w:t>1.1本招标工程项目说明详见</w:t>
      </w:r>
      <w:r>
        <w:rPr>
          <w:rFonts w:hint="eastAsia" w:ascii="宋体" w:hAnsi="宋体"/>
          <w:color w:val="000000"/>
          <w:sz w:val="24"/>
        </w:rPr>
        <w:t>项目基本情况一览表</w:t>
      </w:r>
      <w:r>
        <w:rPr>
          <w:rFonts w:ascii="宋体" w:hAnsi="宋体"/>
          <w:color w:val="000000"/>
          <w:sz w:val="24"/>
        </w:rPr>
        <w:t>第1项～第</w:t>
      </w:r>
      <w:r>
        <w:rPr>
          <w:rFonts w:hint="eastAsia" w:ascii="宋体" w:hAnsi="宋体"/>
          <w:color w:val="000000"/>
          <w:sz w:val="24"/>
        </w:rPr>
        <w:t>9</w:t>
      </w:r>
      <w:r>
        <w:rPr>
          <w:rFonts w:ascii="宋体" w:hAnsi="宋体"/>
          <w:color w:val="000000"/>
          <w:sz w:val="24"/>
        </w:rPr>
        <w:t xml:space="preserve">项； </w:t>
      </w:r>
    </w:p>
    <w:p>
      <w:pPr>
        <w:spacing w:line="480" w:lineRule="exact"/>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2</w:t>
      </w:r>
      <w:r>
        <w:rPr>
          <w:rFonts w:ascii="宋体" w:hAnsi="宋体"/>
          <w:color w:val="000000"/>
          <w:sz w:val="24"/>
        </w:rPr>
        <w:t>本招标工程项目按照</w:t>
      </w:r>
      <w:r>
        <w:rPr>
          <w:rFonts w:hint="eastAsia" w:ascii="宋体" w:hAnsi="宋体"/>
          <w:color w:val="000000"/>
          <w:sz w:val="24"/>
        </w:rPr>
        <w:t>本竞争性谈判文件</w:t>
      </w:r>
      <w:r>
        <w:rPr>
          <w:rFonts w:ascii="宋体" w:hAnsi="宋体"/>
          <w:color w:val="000000"/>
          <w:sz w:val="24"/>
        </w:rPr>
        <w:t>选定承包人。</w:t>
      </w:r>
    </w:p>
    <w:p>
      <w:pPr>
        <w:spacing w:line="480" w:lineRule="exact"/>
        <w:rPr>
          <w:rFonts w:hint="eastAsia" w:ascii="宋体" w:hAnsi="宋体"/>
          <w:color w:val="000000"/>
          <w:sz w:val="24"/>
        </w:rPr>
      </w:pPr>
      <w:r>
        <w:rPr>
          <w:rFonts w:ascii="黑体" w:hAnsi="宋体" w:eastAsia="黑体"/>
          <w:b/>
          <w:bCs/>
          <w:sz w:val="24"/>
        </w:rPr>
        <w:t>2、</w:t>
      </w:r>
      <w:r>
        <w:rPr>
          <w:rFonts w:hint="eastAsia" w:ascii="黑体" w:hAnsi="宋体" w:eastAsia="黑体"/>
          <w:b/>
          <w:bCs/>
          <w:sz w:val="24"/>
        </w:rPr>
        <w:t>合格投标人</w:t>
      </w:r>
    </w:p>
    <w:p>
      <w:pPr>
        <w:spacing w:line="360" w:lineRule="auto"/>
        <w:ind w:firstLine="532"/>
        <w:rPr>
          <w:rFonts w:hint="eastAsia" w:ascii="宋体" w:hAnsi="宋体"/>
          <w:color w:val="000000"/>
          <w:sz w:val="24"/>
        </w:rPr>
      </w:pPr>
      <w:r>
        <w:rPr>
          <w:rFonts w:ascii="宋体" w:hAnsi="宋体"/>
          <w:color w:val="000000"/>
          <w:sz w:val="24"/>
        </w:rPr>
        <w:t>2.1</w:t>
      </w:r>
      <w:r>
        <w:rPr>
          <w:rFonts w:hint="eastAsia" w:ascii="宋体" w:hAnsi="宋体"/>
          <w:color w:val="000000"/>
          <w:sz w:val="24"/>
        </w:rPr>
        <w:t>投标人必须承诺：</w:t>
      </w:r>
      <w:r>
        <w:rPr>
          <w:rFonts w:hint="eastAsia" w:ascii="宋体" w:hAnsi="宋体"/>
          <w:color w:val="000000"/>
          <w:sz w:val="24"/>
          <w:lang w:eastAsia="zh-CN"/>
        </w:rPr>
        <w:t>如若中标，在中标公告公示期结束后须立即与招标单位项目负责人联系，不得以任何理由拖延推迟与招标人签订合同。中标通知书发出十日内后，中标单位无正当理由不与招标人签订采购合同的，将计入黄山学院投标单位黑名单且不得参与此后黄山学院项目的投标。</w:t>
      </w:r>
      <w:r>
        <w:rPr>
          <w:rFonts w:hint="eastAsia" w:ascii="宋体" w:hAnsi="宋体"/>
          <w:color w:val="000000"/>
          <w:sz w:val="24"/>
        </w:rPr>
        <w:t>无论何种原因，施工期间均不得影响正常工作秩序，并自行处理可能出现的干扰，且不得因此而收取费用，保证顺利施工，不耽误工期。</w:t>
      </w:r>
    </w:p>
    <w:p>
      <w:pPr>
        <w:spacing w:line="360" w:lineRule="auto"/>
        <w:ind w:firstLine="532"/>
        <w:rPr>
          <w:rFonts w:hint="eastAsia" w:ascii="宋体" w:hAnsi="宋体" w:eastAsia="宋体"/>
          <w:color w:val="000000"/>
          <w:sz w:val="24"/>
          <w:lang w:val="en-US" w:eastAsia="zh-CN"/>
        </w:rPr>
      </w:pPr>
      <w:r>
        <w:rPr>
          <w:rFonts w:hint="eastAsia" w:ascii="宋体" w:hAnsi="宋体"/>
          <w:color w:val="000000"/>
          <w:sz w:val="24"/>
          <w:lang w:val="en-US" w:eastAsia="zh-CN"/>
        </w:rPr>
        <w:t>2.2投标时须按提供的参考品牌进行投标报价，并严格按照投标品牌进行施工。</w:t>
      </w:r>
    </w:p>
    <w:p>
      <w:pPr>
        <w:spacing w:line="480" w:lineRule="exact"/>
        <w:ind w:firstLine="532"/>
        <w:rPr>
          <w:rFonts w:hint="eastAsia" w:ascii="宋体" w:hAnsi="宋体"/>
          <w:color w:val="000000"/>
          <w:sz w:val="24"/>
        </w:rPr>
      </w:pPr>
      <w:r>
        <w:rPr>
          <w:rFonts w:hint="eastAsia" w:ascii="宋体" w:hAnsi="宋体"/>
          <w:color w:val="000000"/>
          <w:sz w:val="24"/>
        </w:rPr>
        <w:t>2.</w:t>
      </w:r>
      <w:r>
        <w:rPr>
          <w:rFonts w:hint="eastAsia" w:ascii="宋体" w:hAnsi="宋体"/>
          <w:color w:val="000000"/>
          <w:sz w:val="24"/>
          <w:lang w:val="en-US" w:eastAsia="zh-CN"/>
        </w:rPr>
        <w:t>3</w:t>
      </w:r>
      <w:r>
        <w:rPr>
          <w:rFonts w:hint="eastAsia" w:ascii="宋体" w:hAnsi="宋体"/>
          <w:color w:val="000000"/>
          <w:sz w:val="24"/>
        </w:rPr>
        <w:t>投标人必须</w:t>
      </w:r>
      <w:r>
        <w:rPr>
          <w:rFonts w:hint="eastAsia" w:ascii="宋体" w:hAnsi="宋体"/>
          <w:color w:val="000000"/>
          <w:sz w:val="24"/>
          <w:lang w:eastAsia="zh-CN"/>
        </w:rPr>
        <w:t>承诺</w:t>
      </w:r>
      <w:r>
        <w:rPr>
          <w:rFonts w:hint="eastAsia" w:ascii="宋体" w:hAnsi="宋体"/>
          <w:color w:val="000000"/>
          <w:sz w:val="24"/>
        </w:rPr>
        <w:t>无论何种原因，施工期间均不得影响正常工作秩序，并自行处理可能出现的干扰，且不得因此而收取费用，保证顺利施工，不耽误工期。必须考虑工程的地理位置，承诺文明施工，确保施工安全，严格保护周边环境。因施工管理不善而造成的一切事故，投标人承担全部责任。</w:t>
      </w:r>
    </w:p>
    <w:p>
      <w:pPr>
        <w:spacing w:line="360" w:lineRule="auto"/>
        <w:ind w:firstLine="532"/>
        <w:rPr>
          <w:rFonts w:hint="eastAsia" w:ascii="宋体" w:hAnsi="宋体"/>
          <w:color w:val="000000"/>
          <w:sz w:val="24"/>
        </w:rPr>
      </w:pPr>
      <w:r>
        <w:rPr>
          <w:rFonts w:hint="eastAsia" w:ascii="宋体" w:hAnsi="宋体"/>
          <w:color w:val="000000"/>
          <w:sz w:val="24"/>
          <w:lang w:eastAsia="zh-CN"/>
        </w:rPr>
        <w:t>材料真实性承诺，承诺对此次投标提供的所有资料和证明文件等材料的真实性负责，若存在弄虚作假，中标无效，愿被作不良行为记录、行政处罚，上网曝光等处理</w:t>
      </w:r>
      <w:r>
        <w:rPr>
          <w:rFonts w:hint="eastAsia" w:ascii="宋体" w:hAnsi="宋体"/>
          <w:color w:val="000000"/>
          <w:sz w:val="24"/>
        </w:rPr>
        <w:t>。</w:t>
      </w:r>
    </w:p>
    <w:p>
      <w:pPr>
        <w:pStyle w:val="10"/>
        <w:spacing w:line="360" w:lineRule="auto"/>
        <w:ind w:left="0" w:leftChars="0" w:firstLine="480" w:firstLineChars="200"/>
        <w:jc w:val="both"/>
        <w:rPr>
          <w:rFonts w:hint="eastAsia" w:ascii="宋体" w:hAnsi="宋体"/>
          <w:color w:val="auto"/>
          <w:kern w:val="2"/>
          <w:sz w:val="24"/>
          <w:szCs w:val="22"/>
          <w:lang w:val="en-US" w:eastAsia="zh-CN" w:bidi="ar-SA"/>
        </w:rPr>
      </w:pPr>
      <w:r>
        <w:rPr>
          <w:rFonts w:hint="eastAsia" w:ascii="宋体" w:hAnsi="宋体"/>
          <w:color w:val="auto"/>
          <w:kern w:val="2"/>
          <w:sz w:val="24"/>
          <w:szCs w:val="22"/>
          <w:lang w:val="en-US" w:eastAsia="zh-CN" w:bidi="ar-SA"/>
        </w:rPr>
        <w:t>2.4因投标人原因造成工期延误的，每延期竣工一天，投标人需支付招标人2000元/天的违约金，违约金最高限额为合同价款的10%；延期竣工十日以上的，发包人有权解除合同，并追究连带损失。</w:t>
      </w:r>
    </w:p>
    <w:p>
      <w:pPr>
        <w:spacing w:line="600" w:lineRule="exact"/>
        <w:ind w:firstLine="480" w:firstLineChars="200"/>
        <w:rPr>
          <w:rFonts w:hint="eastAsia" w:ascii="宋体" w:hAnsi="宋体"/>
          <w:color w:val="auto"/>
          <w:kern w:val="2"/>
          <w:sz w:val="24"/>
          <w:szCs w:val="22"/>
          <w:lang w:val="en-US" w:eastAsia="zh-CN" w:bidi="ar-SA"/>
        </w:rPr>
      </w:pPr>
      <w:r>
        <w:rPr>
          <w:rFonts w:hint="eastAsia" w:ascii="宋体" w:hAnsi="宋体"/>
          <w:color w:val="auto"/>
          <w:kern w:val="2"/>
          <w:sz w:val="24"/>
          <w:szCs w:val="22"/>
          <w:lang w:val="en-US" w:eastAsia="zh-CN" w:bidi="ar-SA"/>
        </w:rPr>
        <w:t>2.5</w:t>
      </w:r>
      <w:r>
        <w:rPr>
          <w:rFonts w:hint="eastAsia" w:ascii="宋体" w:hAnsi="宋体"/>
          <w:color w:val="000000" w:themeColor="text1"/>
          <w:sz w:val="24"/>
          <w:szCs w:val="24"/>
          <w14:textFill>
            <w14:solidFill>
              <w14:schemeClr w14:val="tx1"/>
            </w14:solidFill>
          </w14:textFill>
        </w:rPr>
        <w:t>确定中标后，须按照最终中标价格调整</w:t>
      </w:r>
      <w:r>
        <w:rPr>
          <w:rFonts w:hint="eastAsia" w:ascii="宋体" w:hAnsi="宋体" w:cs="Arial"/>
          <w:color w:val="000000" w:themeColor="text1"/>
          <w:sz w:val="24"/>
          <w:szCs w:val="24"/>
          <w14:textFill>
            <w14:solidFill>
              <w14:schemeClr w14:val="tx1"/>
            </w14:solidFill>
          </w14:textFill>
        </w:rPr>
        <w:t>价格标。</w:t>
      </w:r>
    </w:p>
    <w:p>
      <w:pPr>
        <w:spacing w:line="480" w:lineRule="exact"/>
        <w:rPr>
          <w:rFonts w:hint="eastAsia" w:ascii="黑体" w:hAnsi="宋体" w:eastAsia="黑体"/>
          <w:b/>
          <w:bCs/>
          <w:sz w:val="24"/>
        </w:rPr>
      </w:pPr>
      <w:r>
        <w:rPr>
          <w:rFonts w:hint="eastAsia" w:ascii="黑体" w:hAnsi="宋体" w:eastAsia="黑体"/>
          <w:b/>
          <w:bCs/>
          <w:sz w:val="24"/>
        </w:rPr>
        <w:t>3</w:t>
      </w:r>
      <w:r>
        <w:rPr>
          <w:rFonts w:ascii="黑体" w:hAnsi="宋体" w:eastAsia="黑体"/>
          <w:b/>
          <w:bCs/>
          <w:sz w:val="24"/>
        </w:rPr>
        <w:t>、</w:t>
      </w:r>
      <w:r>
        <w:rPr>
          <w:rFonts w:hint="eastAsia" w:ascii="黑体" w:hAnsi="宋体" w:eastAsia="黑体"/>
          <w:b/>
          <w:bCs/>
          <w:sz w:val="24"/>
        </w:rPr>
        <w:t>谈判响应文件</w:t>
      </w:r>
      <w:r>
        <w:rPr>
          <w:rFonts w:ascii="黑体" w:hAnsi="宋体" w:eastAsia="黑体"/>
          <w:b/>
          <w:bCs/>
          <w:sz w:val="24"/>
        </w:rPr>
        <w:t>的组成</w:t>
      </w:r>
    </w:p>
    <w:p>
      <w:pPr>
        <w:spacing w:line="480" w:lineRule="exact"/>
        <w:ind w:firstLine="532"/>
        <w:rPr>
          <w:rFonts w:hint="eastAsia" w:ascii="宋体" w:hAnsi="宋体"/>
          <w:color w:val="000000"/>
          <w:sz w:val="24"/>
        </w:rPr>
      </w:pPr>
      <w:r>
        <w:rPr>
          <w:rFonts w:hint="eastAsia" w:ascii="宋体" w:hAnsi="宋体"/>
          <w:color w:val="000000"/>
          <w:sz w:val="24"/>
        </w:rPr>
        <w:t>3</w:t>
      </w:r>
      <w:r>
        <w:rPr>
          <w:rFonts w:ascii="宋体" w:hAnsi="宋体"/>
          <w:color w:val="000000"/>
          <w:sz w:val="24"/>
        </w:rPr>
        <w:t xml:space="preserve">.1 </w:t>
      </w:r>
      <w:r>
        <w:rPr>
          <w:rFonts w:hint="eastAsia" w:ascii="宋体" w:hAnsi="宋体"/>
          <w:color w:val="000000"/>
          <w:sz w:val="24"/>
        </w:rPr>
        <w:t>谈判响应文件</w:t>
      </w:r>
      <w:r>
        <w:rPr>
          <w:rFonts w:ascii="宋体" w:hAnsi="宋体"/>
          <w:color w:val="000000"/>
          <w:sz w:val="24"/>
        </w:rPr>
        <w:t>由商务</w:t>
      </w:r>
      <w:r>
        <w:rPr>
          <w:rFonts w:hint="eastAsia" w:ascii="宋体" w:hAnsi="宋体"/>
          <w:color w:val="000000"/>
          <w:sz w:val="24"/>
        </w:rPr>
        <w:t>标和</w:t>
      </w:r>
      <w:r>
        <w:rPr>
          <w:rFonts w:ascii="宋体" w:hAnsi="宋体"/>
          <w:color w:val="000000"/>
          <w:sz w:val="24"/>
        </w:rPr>
        <w:t>技术</w:t>
      </w:r>
      <w:r>
        <w:rPr>
          <w:rFonts w:hint="eastAsia" w:ascii="宋体" w:hAnsi="宋体"/>
          <w:color w:val="000000"/>
          <w:sz w:val="24"/>
        </w:rPr>
        <w:t>标二</w:t>
      </w:r>
      <w:r>
        <w:rPr>
          <w:rFonts w:ascii="宋体" w:hAnsi="宋体"/>
          <w:color w:val="000000"/>
          <w:sz w:val="24"/>
        </w:rPr>
        <w:t>部分组成。</w:t>
      </w:r>
    </w:p>
    <w:p>
      <w:pPr>
        <w:spacing w:line="480" w:lineRule="exact"/>
        <w:ind w:left="479" w:leftChars="228" w:firstLine="124" w:firstLineChars="52"/>
        <w:rPr>
          <w:rFonts w:hint="eastAsia" w:ascii="宋体" w:hAnsi="宋体"/>
          <w:color w:val="000000"/>
          <w:sz w:val="24"/>
          <w:szCs w:val="22"/>
        </w:rPr>
      </w:pPr>
      <w:r>
        <w:rPr>
          <w:rFonts w:hint="eastAsia" w:ascii="宋体" w:hAnsi="宋体"/>
          <w:color w:val="000000"/>
          <w:sz w:val="24"/>
        </w:rPr>
        <w:t>3</w:t>
      </w:r>
      <w:r>
        <w:rPr>
          <w:rFonts w:ascii="宋体" w:hAnsi="宋体"/>
          <w:color w:val="000000"/>
          <w:sz w:val="24"/>
        </w:rPr>
        <w:t>.2商务</w:t>
      </w:r>
      <w:r>
        <w:rPr>
          <w:rFonts w:hint="eastAsia" w:ascii="宋体" w:hAnsi="宋体"/>
          <w:color w:val="000000"/>
          <w:sz w:val="24"/>
        </w:rPr>
        <w:t>标</w:t>
      </w:r>
      <w:r>
        <w:rPr>
          <w:rFonts w:ascii="宋体" w:hAnsi="宋体"/>
          <w:color w:val="000000"/>
          <w:sz w:val="24"/>
        </w:rPr>
        <w:t>主要包括下列内容：</w:t>
      </w:r>
      <w:r>
        <w:rPr>
          <w:rFonts w:hint="eastAsia" w:ascii="微软雅黑" w:hAnsi="微软雅黑" w:eastAsia="微软雅黑" w:cs="微软雅黑"/>
          <w:b w:val="0"/>
          <w:i w:val="0"/>
          <w:caps w:val="0"/>
          <w:color w:val="000000"/>
          <w:spacing w:val="0"/>
          <w:sz w:val="22"/>
          <w:szCs w:val="22"/>
          <w:shd w:val="clear" w:color="auto" w:fill="FFEDC4"/>
        </w:rPr>
        <w:br w:type="textWrapping"/>
      </w:r>
      <w:r>
        <w:rPr>
          <w:rFonts w:hint="eastAsia" w:ascii="宋体" w:hAnsi="宋体"/>
          <w:color w:val="000000"/>
          <w:sz w:val="24"/>
          <w:szCs w:val="22"/>
        </w:rPr>
        <w:t>(1) 工程量清单报价表</w:t>
      </w:r>
      <w:r>
        <w:rPr>
          <w:rFonts w:hint="eastAsia" w:ascii="宋体" w:hAnsi="宋体"/>
          <w:color w:val="000000"/>
          <w:sz w:val="24"/>
          <w:szCs w:val="22"/>
        </w:rPr>
        <w:br w:type="textWrapping"/>
      </w:r>
      <w:r>
        <w:rPr>
          <w:rFonts w:hint="eastAsia" w:ascii="宋体" w:hAnsi="宋体"/>
          <w:color w:val="000000"/>
          <w:sz w:val="24"/>
          <w:szCs w:val="22"/>
        </w:rPr>
        <w:t>(2)</w:t>
      </w:r>
      <w:r>
        <w:rPr>
          <w:rFonts w:hint="eastAsia" w:ascii="宋体" w:hAnsi="宋体"/>
          <w:color w:val="000000"/>
          <w:sz w:val="24"/>
          <w:szCs w:val="22"/>
          <w:lang w:val="en-US" w:eastAsia="zh-CN"/>
        </w:rPr>
        <w:t xml:space="preserve"> </w:t>
      </w:r>
      <w:r>
        <w:rPr>
          <w:rFonts w:hint="eastAsia" w:ascii="宋体" w:hAnsi="宋体"/>
          <w:color w:val="000000"/>
          <w:sz w:val="24"/>
          <w:szCs w:val="22"/>
        </w:rPr>
        <w:t>编制说明</w:t>
      </w:r>
      <w:r>
        <w:rPr>
          <w:rFonts w:hint="eastAsia" w:ascii="宋体" w:hAnsi="宋体"/>
          <w:color w:val="000000"/>
          <w:sz w:val="24"/>
          <w:szCs w:val="22"/>
        </w:rPr>
        <w:br w:type="textWrapping"/>
      </w:r>
      <w:r>
        <w:rPr>
          <w:rFonts w:hint="eastAsia" w:ascii="宋体" w:hAnsi="宋体"/>
          <w:color w:val="000000"/>
          <w:sz w:val="24"/>
          <w:szCs w:val="22"/>
        </w:rPr>
        <w:t>(3) 投标总价</w:t>
      </w:r>
      <w:r>
        <w:rPr>
          <w:rFonts w:hint="eastAsia" w:ascii="宋体" w:hAnsi="宋体"/>
          <w:color w:val="000000"/>
          <w:sz w:val="24"/>
          <w:szCs w:val="22"/>
        </w:rPr>
        <w:br w:type="textWrapping"/>
      </w:r>
      <w:r>
        <w:rPr>
          <w:rFonts w:hint="eastAsia" w:ascii="宋体" w:hAnsi="宋体"/>
          <w:color w:val="000000"/>
          <w:sz w:val="24"/>
          <w:szCs w:val="22"/>
        </w:rPr>
        <w:t>(4) 建设项目投标总价汇总表</w:t>
      </w:r>
      <w:r>
        <w:rPr>
          <w:rFonts w:hint="eastAsia" w:ascii="宋体" w:hAnsi="宋体"/>
          <w:color w:val="000000"/>
          <w:sz w:val="24"/>
          <w:szCs w:val="22"/>
        </w:rPr>
        <w:br w:type="textWrapping"/>
      </w:r>
      <w:r>
        <w:rPr>
          <w:rFonts w:hint="eastAsia" w:ascii="宋体" w:hAnsi="宋体"/>
          <w:color w:val="000000"/>
          <w:sz w:val="24"/>
          <w:szCs w:val="22"/>
        </w:rPr>
        <w:t>(5) 单项工程造价汇总表</w:t>
      </w:r>
      <w:r>
        <w:rPr>
          <w:rFonts w:hint="eastAsia" w:ascii="宋体" w:hAnsi="宋体"/>
          <w:color w:val="000000"/>
          <w:sz w:val="24"/>
          <w:szCs w:val="22"/>
        </w:rPr>
        <w:br w:type="textWrapping"/>
      </w:r>
      <w:r>
        <w:rPr>
          <w:rFonts w:hint="eastAsia" w:ascii="宋体" w:hAnsi="宋体"/>
          <w:color w:val="000000"/>
          <w:sz w:val="24"/>
          <w:szCs w:val="22"/>
        </w:rPr>
        <w:t>(6) 单位工程造价汇总表</w:t>
      </w:r>
      <w:r>
        <w:rPr>
          <w:rFonts w:hint="eastAsia" w:ascii="宋体" w:hAnsi="宋体"/>
          <w:color w:val="000000"/>
          <w:sz w:val="24"/>
          <w:szCs w:val="22"/>
        </w:rPr>
        <w:br w:type="textWrapping"/>
      </w:r>
      <w:r>
        <w:rPr>
          <w:rFonts w:hint="eastAsia" w:ascii="宋体" w:hAnsi="宋体"/>
          <w:color w:val="000000"/>
          <w:sz w:val="24"/>
          <w:szCs w:val="22"/>
        </w:rPr>
        <w:t>(7) 分部分项工程量清单计价表</w:t>
      </w:r>
      <w:r>
        <w:rPr>
          <w:rFonts w:hint="eastAsia" w:ascii="宋体" w:hAnsi="宋体"/>
          <w:color w:val="000000"/>
          <w:sz w:val="24"/>
          <w:szCs w:val="22"/>
        </w:rPr>
        <w:br w:type="textWrapping"/>
      </w:r>
      <w:r>
        <w:rPr>
          <w:rFonts w:hint="eastAsia" w:ascii="宋体" w:hAnsi="宋体"/>
          <w:color w:val="000000"/>
          <w:sz w:val="24"/>
          <w:szCs w:val="22"/>
        </w:rPr>
        <w:t>(8) 分部分项工程量清单综合单价分析表</w:t>
      </w:r>
      <w:r>
        <w:rPr>
          <w:rFonts w:hint="eastAsia" w:ascii="宋体" w:hAnsi="宋体"/>
          <w:color w:val="000000"/>
          <w:sz w:val="24"/>
          <w:szCs w:val="22"/>
        </w:rPr>
        <w:br w:type="textWrapping"/>
      </w:r>
      <w:r>
        <w:rPr>
          <w:rFonts w:hint="eastAsia" w:ascii="宋体" w:hAnsi="宋体"/>
          <w:color w:val="000000"/>
          <w:sz w:val="24"/>
          <w:szCs w:val="22"/>
        </w:rPr>
        <w:t>(9) 措施项目清单计价表</w:t>
      </w:r>
      <w:r>
        <w:rPr>
          <w:rFonts w:hint="eastAsia" w:ascii="宋体" w:hAnsi="宋体"/>
          <w:color w:val="000000"/>
          <w:sz w:val="24"/>
          <w:szCs w:val="22"/>
        </w:rPr>
        <w:br w:type="textWrapping"/>
      </w:r>
      <w:r>
        <w:rPr>
          <w:rFonts w:hint="eastAsia" w:ascii="宋体" w:hAnsi="宋体"/>
          <w:color w:val="000000"/>
          <w:sz w:val="24"/>
          <w:szCs w:val="22"/>
        </w:rPr>
        <w:t>(10) 不可竞争费项目清单与计价表</w:t>
      </w:r>
      <w:r>
        <w:rPr>
          <w:rFonts w:hint="eastAsia" w:ascii="宋体" w:hAnsi="宋体"/>
          <w:color w:val="000000"/>
          <w:sz w:val="24"/>
          <w:szCs w:val="22"/>
        </w:rPr>
        <w:br w:type="textWrapping"/>
      </w:r>
      <w:r>
        <w:rPr>
          <w:rFonts w:hint="eastAsia" w:ascii="宋体" w:hAnsi="宋体"/>
          <w:color w:val="000000"/>
          <w:sz w:val="24"/>
          <w:szCs w:val="22"/>
        </w:rPr>
        <w:t>(11) 其他项目清单计价表</w:t>
      </w:r>
      <w:r>
        <w:rPr>
          <w:rFonts w:hint="eastAsia" w:ascii="宋体" w:hAnsi="宋体"/>
          <w:color w:val="000000"/>
          <w:sz w:val="24"/>
          <w:szCs w:val="22"/>
        </w:rPr>
        <w:br w:type="textWrapping"/>
      </w:r>
      <w:r>
        <w:rPr>
          <w:rFonts w:hint="eastAsia" w:ascii="宋体" w:hAnsi="宋体"/>
          <w:color w:val="000000"/>
          <w:sz w:val="24"/>
          <w:szCs w:val="22"/>
        </w:rPr>
        <w:t>(12) 暂列金额明细表</w:t>
      </w:r>
      <w:r>
        <w:rPr>
          <w:rFonts w:hint="eastAsia" w:ascii="宋体" w:hAnsi="宋体"/>
          <w:color w:val="000000"/>
          <w:sz w:val="24"/>
          <w:szCs w:val="22"/>
        </w:rPr>
        <w:br w:type="textWrapping"/>
      </w:r>
      <w:r>
        <w:rPr>
          <w:rFonts w:hint="eastAsia" w:ascii="宋体" w:hAnsi="宋体"/>
          <w:color w:val="000000"/>
          <w:sz w:val="24"/>
          <w:szCs w:val="22"/>
        </w:rPr>
        <w:t>(13) 计日工表</w:t>
      </w:r>
      <w:r>
        <w:rPr>
          <w:rFonts w:hint="eastAsia" w:ascii="宋体" w:hAnsi="宋体"/>
          <w:color w:val="000000"/>
          <w:sz w:val="24"/>
          <w:szCs w:val="22"/>
        </w:rPr>
        <w:br w:type="textWrapping"/>
      </w:r>
      <w:r>
        <w:rPr>
          <w:rFonts w:hint="eastAsia" w:ascii="宋体" w:hAnsi="宋体"/>
          <w:color w:val="000000"/>
          <w:sz w:val="24"/>
          <w:szCs w:val="22"/>
        </w:rPr>
        <w:t>(14)</w:t>
      </w:r>
      <w:r>
        <w:rPr>
          <w:rFonts w:hint="eastAsia" w:ascii="宋体" w:hAnsi="宋体"/>
          <w:color w:val="000000"/>
          <w:sz w:val="24"/>
          <w:szCs w:val="22"/>
          <w:lang w:val="en-US" w:eastAsia="zh-CN"/>
        </w:rPr>
        <w:t xml:space="preserve"> </w:t>
      </w:r>
      <w:r>
        <w:rPr>
          <w:rFonts w:hint="eastAsia" w:ascii="宋体" w:hAnsi="宋体"/>
          <w:color w:val="000000"/>
          <w:sz w:val="24"/>
          <w:szCs w:val="22"/>
        </w:rPr>
        <w:t>总承包服务费表</w:t>
      </w:r>
      <w:r>
        <w:rPr>
          <w:rFonts w:hint="eastAsia" w:ascii="宋体" w:hAnsi="宋体"/>
          <w:color w:val="000000"/>
          <w:sz w:val="24"/>
          <w:szCs w:val="22"/>
        </w:rPr>
        <w:br w:type="textWrapping"/>
      </w:r>
      <w:r>
        <w:rPr>
          <w:rFonts w:hint="eastAsia" w:ascii="宋体" w:hAnsi="宋体"/>
          <w:color w:val="000000"/>
          <w:sz w:val="24"/>
          <w:szCs w:val="22"/>
        </w:rPr>
        <w:t>(15) 税金计价表</w:t>
      </w:r>
    </w:p>
    <w:p>
      <w:pPr>
        <w:spacing w:line="480" w:lineRule="exact"/>
        <w:ind w:left="479" w:leftChars="228" w:firstLine="0" w:firstLineChars="0"/>
        <w:rPr>
          <w:rFonts w:hint="eastAsia" w:ascii="宋体" w:hAnsi="宋体"/>
          <w:color w:val="000000"/>
          <w:sz w:val="24"/>
          <w:szCs w:val="22"/>
        </w:rPr>
      </w:pPr>
      <w:r>
        <w:rPr>
          <w:rFonts w:hint="eastAsia" w:ascii="宋体" w:hAnsi="宋体"/>
          <w:color w:val="000000"/>
          <w:sz w:val="24"/>
          <w:szCs w:val="22"/>
        </w:rPr>
        <w:t>（16）总承包服务计价表</w:t>
      </w:r>
      <w:r>
        <w:rPr>
          <w:rFonts w:hint="eastAsia" w:ascii="宋体" w:hAnsi="宋体"/>
          <w:color w:val="000000"/>
          <w:sz w:val="24"/>
          <w:szCs w:val="22"/>
        </w:rPr>
        <w:br w:type="textWrapping"/>
      </w:r>
      <w:r>
        <w:rPr>
          <w:rFonts w:hint="eastAsia" w:ascii="宋体" w:hAnsi="宋体"/>
          <w:color w:val="000000"/>
          <w:sz w:val="24"/>
          <w:szCs w:val="22"/>
        </w:rPr>
        <w:t>（17）材料（工程设备）暂估单价一览表</w:t>
      </w:r>
      <w:r>
        <w:rPr>
          <w:rFonts w:hint="eastAsia" w:ascii="宋体" w:hAnsi="宋体"/>
          <w:color w:val="000000"/>
          <w:sz w:val="24"/>
          <w:szCs w:val="22"/>
        </w:rPr>
        <w:br w:type="textWrapping"/>
      </w:r>
      <w:r>
        <w:rPr>
          <w:rFonts w:hint="eastAsia" w:ascii="宋体" w:hAnsi="宋体"/>
          <w:color w:val="000000"/>
          <w:sz w:val="24"/>
          <w:szCs w:val="22"/>
        </w:rPr>
        <w:t>（18）发包人提供材料（工程设备）一览表</w:t>
      </w:r>
      <w:r>
        <w:rPr>
          <w:rFonts w:hint="eastAsia" w:ascii="宋体" w:hAnsi="宋体"/>
          <w:color w:val="000000"/>
          <w:sz w:val="24"/>
          <w:szCs w:val="22"/>
        </w:rPr>
        <w:br w:type="textWrapping"/>
      </w:r>
      <w:r>
        <w:rPr>
          <w:rFonts w:hint="eastAsia" w:ascii="宋体" w:hAnsi="宋体"/>
          <w:color w:val="000000"/>
          <w:sz w:val="24"/>
          <w:szCs w:val="22"/>
        </w:rPr>
        <w:t>（19）承包人提供的材料（工程设备）一览表</w:t>
      </w:r>
      <w:r>
        <w:rPr>
          <w:rFonts w:hint="eastAsia" w:ascii="宋体" w:hAnsi="宋体"/>
          <w:color w:val="000000"/>
          <w:sz w:val="24"/>
          <w:szCs w:val="22"/>
        </w:rPr>
        <w:br w:type="textWrapping"/>
      </w:r>
      <w:r>
        <w:rPr>
          <w:rFonts w:hint="eastAsia" w:ascii="宋体" w:hAnsi="宋体"/>
          <w:color w:val="000000"/>
          <w:sz w:val="24"/>
          <w:szCs w:val="22"/>
          <w:lang w:val="en-US" w:eastAsia="zh-CN"/>
        </w:rPr>
        <w:t xml:space="preserve"> </w:t>
      </w:r>
      <w:r>
        <w:rPr>
          <w:rFonts w:hint="eastAsia" w:ascii="宋体" w:hAnsi="宋体"/>
          <w:color w:val="000000"/>
          <w:sz w:val="24"/>
          <w:szCs w:val="22"/>
        </w:rPr>
        <w:t>(20) 投标报价需要的其它资料</w:t>
      </w:r>
    </w:p>
    <w:p>
      <w:pPr>
        <w:spacing w:line="480" w:lineRule="exact"/>
        <w:rPr>
          <w:rFonts w:hint="eastAsia" w:ascii="宋体" w:hAnsi="宋体"/>
          <w:color w:val="000000"/>
          <w:sz w:val="24"/>
        </w:rPr>
      </w:pPr>
      <w:r>
        <w:rPr>
          <w:rFonts w:hint="eastAsia" w:ascii="宋体" w:hAnsi="宋体"/>
          <w:color w:val="000000"/>
          <w:sz w:val="24"/>
        </w:rPr>
        <w:t>3</w:t>
      </w:r>
      <w:r>
        <w:rPr>
          <w:rFonts w:ascii="宋体" w:hAnsi="宋体"/>
          <w:color w:val="000000"/>
          <w:sz w:val="24"/>
        </w:rPr>
        <w:t>.3</w:t>
      </w:r>
      <w:r>
        <w:rPr>
          <w:rFonts w:hint="eastAsia" w:ascii="宋体" w:hAnsi="宋体"/>
          <w:color w:val="000000"/>
          <w:sz w:val="24"/>
        </w:rPr>
        <w:t>技术标</w:t>
      </w:r>
      <w:r>
        <w:rPr>
          <w:rFonts w:ascii="宋体" w:hAnsi="宋体"/>
          <w:color w:val="000000"/>
          <w:sz w:val="24"/>
        </w:rPr>
        <w:t>主要包括下列内容：</w:t>
      </w:r>
    </w:p>
    <w:p>
      <w:pPr>
        <w:spacing w:line="480" w:lineRule="exact"/>
        <w:ind w:firstLine="480" w:firstLineChars="200"/>
        <w:rPr>
          <w:rFonts w:hint="eastAsia" w:ascii="宋体" w:hAnsi="宋体"/>
          <w:color w:val="000000"/>
          <w:sz w:val="24"/>
        </w:rPr>
      </w:pPr>
      <w:r>
        <w:rPr>
          <w:rFonts w:hint="eastAsia" w:ascii="宋体" w:hAnsi="宋体"/>
          <w:color w:val="000000"/>
          <w:sz w:val="24"/>
        </w:rPr>
        <w:t>3</w:t>
      </w:r>
      <w:r>
        <w:rPr>
          <w:rFonts w:ascii="宋体" w:hAnsi="宋体"/>
          <w:color w:val="000000"/>
          <w:sz w:val="24"/>
        </w:rPr>
        <w:t>.</w:t>
      </w:r>
      <w:r>
        <w:rPr>
          <w:rFonts w:hint="eastAsia" w:ascii="宋体" w:hAnsi="宋体"/>
          <w:color w:val="000000"/>
          <w:sz w:val="24"/>
        </w:rPr>
        <w:t>3</w:t>
      </w:r>
      <w:r>
        <w:rPr>
          <w:rFonts w:ascii="宋体" w:hAnsi="宋体"/>
          <w:color w:val="000000"/>
          <w:sz w:val="24"/>
        </w:rPr>
        <w:t>.</w:t>
      </w:r>
      <w:r>
        <w:rPr>
          <w:rFonts w:hint="eastAsia" w:ascii="宋体" w:hAnsi="宋体"/>
          <w:color w:val="000000"/>
          <w:sz w:val="24"/>
        </w:rPr>
        <w:t>1</w:t>
      </w:r>
      <w:r>
        <w:rPr>
          <w:rFonts w:ascii="宋体" w:hAnsi="宋体"/>
          <w:color w:val="000000"/>
          <w:sz w:val="24"/>
        </w:rPr>
        <w:t>投标函部分</w:t>
      </w:r>
    </w:p>
    <w:p>
      <w:pPr>
        <w:spacing w:line="480" w:lineRule="exact"/>
        <w:ind w:firstLine="480"/>
        <w:rPr>
          <w:rFonts w:hint="eastAsia"/>
          <w:sz w:val="24"/>
        </w:rPr>
      </w:pPr>
      <w:r>
        <w:rPr>
          <w:rFonts w:hint="eastAsia" w:ascii="宋体" w:hAnsi="宋体"/>
          <w:color w:val="000000"/>
          <w:sz w:val="24"/>
        </w:rPr>
        <w:t>3</w:t>
      </w:r>
      <w:r>
        <w:rPr>
          <w:rFonts w:ascii="宋体" w:hAnsi="宋体"/>
          <w:color w:val="000000"/>
          <w:sz w:val="24"/>
        </w:rPr>
        <w:t>.</w:t>
      </w:r>
      <w:r>
        <w:rPr>
          <w:rFonts w:hint="eastAsia" w:ascii="宋体" w:hAnsi="宋体"/>
          <w:color w:val="000000"/>
          <w:sz w:val="24"/>
        </w:rPr>
        <w:t>3</w:t>
      </w:r>
      <w:r>
        <w:rPr>
          <w:rFonts w:ascii="宋体" w:hAnsi="宋体"/>
          <w:color w:val="000000"/>
          <w:sz w:val="24"/>
        </w:rPr>
        <w:t>.</w:t>
      </w:r>
      <w:r>
        <w:rPr>
          <w:rFonts w:hint="eastAsia" w:ascii="宋体" w:hAnsi="宋体"/>
          <w:color w:val="000000"/>
          <w:sz w:val="24"/>
        </w:rPr>
        <w:t>1</w:t>
      </w:r>
      <w:r>
        <w:rPr>
          <w:rFonts w:ascii="宋体" w:hAnsi="宋体"/>
          <w:color w:val="000000"/>
          <w:sz w:val="24"/>
        </w:rPr>
        <w:t>.</w:t>
      </w:r>
      <w:r>
        <w:rPr>
          <w:rFonts w:hint="eastAsia" w:ascii="宋体" w:hAnsi="宋体"/>
          <w:color w:val="000000"/>
          <w:sz w:val="24"/>
        </w:rPr>
        <w:t>1法定代表人身份证明书；</w:t>
      </w:r>
      <w:r>
        <w:rPr>
          <w:rFonts w:hint="eastAsia"/>
          <w:sz w:val="24"/>
        </w:rPr>
        <w:t>企业资质证书、营业执照；企业信誉及有关荣誉证明</w:t>
      </w:r>
    </w:p>
    <w:p>
      <w:pPr>
        <w:spacing w:line="480" w:lineRule="exact"/>
        <w:ind w:firstLine="480" w:firstLineChars="200"/>
        <w:rPr>
          <w:rFonts w:hint="eastAsia" w:ascii="宋体" w:hAnsi="宋体"/>
          <w:color w:val="000000"/>
          <w:sz w:val="24"/>
        </w:rPr>
      </w:pPr>
      <w:r>
        <w:rPr>
          <w:rFonts w:hint="eastAsia" w:ascii="宋体" w:hAnsi="宋体"/>
          <w:color w:val="000000"/>
          <w:sz w:val="24"/>
        </w:rPr>
        <w:t>3</w:t>
      </w:r>
      <w:r>
        <w:rPr>
          <w:rFonts w:ascii="宋体" w:hAnsi="宋体"/>
          <w:color w:val="000000"/>
          <w:sz w:val="24"/>
        </w:rPr>
        <w:t>.3.</w:t>
      </w:r>
      <w:r>
        <w:rPr>
          <w:rFonts w:hint="eastAsia" w:ascii="宋体" w:hAnsi="宋体"/>
          <w:color w:val="000000"/>
          <w:sz w:val="24"/>
        </w:rPr>
        <w:t>1</w:t>
      </w:r>
      <w:r>
        <w:rPr>
          <w:rFonts w:ascii="宋体" w:hAnsi="宋体"/>
          <w:color w:val="000000"/>
          <w:sz w:val="24"/>
        </w:rPr>
        <w:t>.</w:t>
      </w:r>
      <w:r>
        <w:rPr>
          <w:rFonts w:hint="eastAsia" w:ascii="宋体" w:hAnsi="宋体"/>
          <w:color w:val="000000"/>
          <w:sz w:val="24"/>
        </w:rPr>
        <w:t>2投标文件签署授权委托书</w:t>
      </w:r>
    </w:p>
    <w:p>
      <w:pPr>
        <w:spacing w:line="480" w:lineRule="exact"/>
        <w:ind w:firstLine="480" w:firstLineChars="200"/>
        <w:rPr>
          <w:rFonts w:hint="eastAsia" w:ascii="宋体" w:hAnsi="宋体"/>
          <w:color w:val="000000"/>
          <w:sz w:val="24"/>
        </w:rPr>
      </w:pPr>
      <w:r>
        <w:rPr>
          <w:rFonts w:hint="eastAsia" w:ascii="宋体" w:hAnsi="宋体"/>
          <w:color w:val="000000"/>
          <w:sz w:val="24"/>
        </w:rPr>
        <w:t>3</w:t>
      </w:r>
      <w:r>
        <w:rPr>
          <w:rFonts w:ascii="宋体" w:hAnsi="宋体"/>
          <w:color w:val="000000"/>
          <w:sz w:val="24"/>
        </w:rPr>
        <w:t>.3.</w:t>
      </w:r>
      <w:r>
        <w:rPr>
          <w:rFonts w:hint="eastAsia" w:ascii="宋体" w:hAnsi="宋体"/>
          <w:color w:val="000000"/>
          <w:sz w:val="24"/>
        </w:rPr>
        <w:t>1</w:t>
      </w:r>
      <w:r>
        <w:rPr>
          <w:rFonts w:ascii="宋体" w:hAnsi="宋体"/>
          <w:color w:val="000000"/>
          <w:sz w:val="24"/>
        </w:rPr>
        <w:t>.</w:t>
      </w:r>
      <w:r>
        <w:rPr>
          <w:rFonts w:hint="eastAsia" w:ascii="宋体" w:hAnsi="宋体"/>
          <w:color w:val="000000"/>
          <w:sz w:val="24"/>
        </w:rPr>
        <w:t>3投标函</w:t>
      </w:r>
    </w:p>
    <w:p>
      <w:pPr>
        <w:spacing w:line="480" w:lineRule="exact"/>
        <w:ind w:firstLine="480" w:firstLineChars="200"/>
        <w:rPr>
          <w:rFonts w:hint="eastAsia" w:ascii="宋体" w:hAnsi="宋体"/>
          <w:color w:val="000000"/>
          <w:sz w:val="24"/>
        </w:rPr>
      </w:pPr>
      <w:r>
        <w:rPr>
          <w:rFonts w:hint="eastAsia" w:ascii="宋体" w:hAnsi="宋体"/>
          <w:color w:val="000000"/>
          <w:sz w:val="24"/>
        </w:rPr>
        <w:t>3</w:t>
      </w:r>
      <w:r>
        <w:rPr>
          <w:rFonts w:ascii="宋体" w:hAnsi="宋体"/>
          <w:color w:val="000000"/>
          <w:sz w:val="24"/>
        </w:rPr>
        <w:t>.</w:t>
      </w:r>
      <w:r>
        <w:rPr>
          <w:rFonts w:hint="eastAsia" w:ascii="宋体" w:hAnsi="宋体"/>
          <w:color w:val="000000"/>
          <w:sz w:val="24"/>
        </w:rPr>
        <w:t>3</w:t>
      </w:r>
      <w:r>
        <w:rPr>
          <w:rFonts w:ascii="宋体" w:hAnsi="宋体"/>
          <w:color w:val="000000"/>
          <w:sz w:val="24"/>
        </w:rPr>
        <w:t>.</w:t>
      </w:r>
      <w:r>
        <w:rPr>
          <w:rFonts w:hint="eastAsia" w:ascii="宋体" w:hAnsi="宋体"/>
          <w:color w:val="000000"/>
          <w:sz w:val="24"/>
        </w:rPr>
        <w:t>1</w:t>
      </w:r>
      <w:r>
        <w:rPr>
          <w:rFonts w:ascii="宋体" w:hAnsi="宋体"/>
          <w:color w:val="000000"/>
          <w:sz w:val="24"/>
        </w:rPr>
        <w:t>.</w:t>
      </w:r>
      <w:r>
        <w:rPr>
          <w:rFonts w:hint="eastAsia" w:ascii="宋体" w:hAnsi="宋体"/>
          <w:color w:val="000000"/>
          <w:sz w:val="24"/>
        </w:rPr>
        <w:t>4工程承诺</w:t>
      </w:r>
    </w:p>
    <w:p>
      <w:pPr>
        <w:spacing w:line="480" w:lineRule="exact"/>
        <w:ind w:firstLine="465"/>
        <w:rPr>
          <w:rFonts w:hint="eastAsia" w:ascii="宋体" w:hAnsi="宋体"/>
          <w:color w:val="000000"/>
          <w:sz w:val="24"/>
        </w:rPr>
      </w:pPr>
      <w:r>
        <w:rPr>
          <w:rFonts w:hint="eastAsia" w:ascii="宋体" w:hAnsi="宋体"/>
          <w:color w:val="000000"/>
          <w:sz w:val="24"/>
        </w:rPr>
        <w:t>3</w:t>
      </w:r>
      <w:r>
        <w:rPr>
          <w:rFonts w:ascii="宋体" w:hAnsi="宋体"/>
          <w:color w:val="000000"/>
          <w:sz w:val="24"/>
        </w:rPr>
        <w:t>.</w:t>
      </w:r>
      <w:r>
        <w:rPr>
          <w:rFonts w:hint="eastAsia" w:ascii="宋体" w:hAnsi="宋体"/>
          <w:color w:val="000000"/>
          <w:sz w:val="24"/>
        </w:rPr>
        <w:t>3</w:t>
      </w:r>
      <w:r>
        <w:rPr>
          <w:rFonts w:ascii="宋体" w:hAnsi="宋体"/>
          <w:color w:val="000000"/>
          <w:sz w:val="24"/>
        </w:rPr>
        <w:t>.</w:t>
      </w:r>
      <w:r>
        <w:rPr>
          <w:rFonts w:hint="eastAsia" w:ascii="宋体" w:hAnsi="宋体"/>
          <w:color w:val="000000"/>
          <w:sz w:val="24"/>
        </w:rPr>
        <w:t>1</w:t>
      </w:r>
      <w:r>
        <w:rPr>
          <w:rFonts w:ascii="宋体" w:hAnsi="宋体"/>
          <w:color w:val="000000"/>
          <w:sz w:val="24"/>
        </w:rPr>
        <w:t>.</w:t>
      </w:r>
      <w:r>
        <w:rPr>
          <w:rFonts w:hint="eastAsia" w:ascii="宋体" w:hAnsi="宋体"/>
          <w:color w:val="000000"/>
          <w:sz w:val="24"/>
        </w:rPr>
        <w:t>5 项目管理机构配备情况</w:t>
      </w:r>
    </w:p>
    <w:p>
      <w:pPr>
        <w:spacing w:line="600" w:lineRule="exact"/>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sz w:val="24"/>
          <w:lang w:val="en-US" w:eastAsia="zh-CN"/>
        </w:rPr>
        <w:t>3.3.2</w:t>
      </w:r>
      <w:r>
        <w:rPr>
          <w:rFonts w:hint="eastAsia" w:ascii="宋体" w:hAnsi="宋体"/>
          <w:color w:val="000000" w:themeColor="text1"/>
          <w:sz w:val="24"/>
          <w:szCs w:val="24"/>
          <w14:textFill>
            <w14:solidFill>
              <w14:schemeClr w14:val="tx1"/>
            </w14:solidFill>
          </w14:textFill>
        </w:rPr>
        <w:t>施工方案：包括主要施工方法、施工机械配备、劳动力安排、确保工程质量的技术组织措施、确保安全生产的技术组织措施、工程施工的重点和难点及保证措施等情况；</w:t>
      </w:r>
    </w:p>
    <w:p>
      <w:pPr>
        <w:spacing w:line="480" w:lineRule="exact"/>
        <w:ind w:firstLine="465"/>
        <w:rPr>
          <w:rFonts w:hint="eastAsia" w:ascii="宋体" w:hAnsi="宋体"/>
          <w:color w:val="000000"/>
          <w:sz w:val="24"/>
        </w:rPr>
      </w:pPr>
      <w:r>
        <w:rPr>
          <w:rFonts w:ascii="宋体" w:hAnsi="宋体"/>
          <w:color w:val="000000"/>
          <w:sz w:val="24"/>
        </w:rPr>
        <w:t xml:space="preserve">  </w:t>
      </w:r>
    </w:p>
    <w:p>
      <w:pPr>
        <w:spacing w:line="480" w:lineRule="exact"/>
        <w:rPr>
          <w:rFonts w:hint="eastAsia" w:ascii="黑体" w:hAnsi="宋体" w:eastAsia="黑体"/>
          <w:b/>
          <w:bCs/>
          <w:sz w:val="24"/>
        </w:rPr>
      </w:pPr>
      <w:r>
        <w:rPr>
          <w:rFonts w:hint="eastAsia" w:ascii="黑体" w:hAnsi="宋体" w:eastAsia="黑体"/>
          <w:b/>
          <w:bCs/>
          <w:sz w:val="24"/>
        </w:rPr>
        <w:t>4</w:t>
      </w:r>
      <w:r>
        <w:rPr>
          <w:rFonts w:ascii="黑体" w:hAnsi="宋体" w:eastAsia="黑体"/>
          <w:b/>
          <w:bCs/>
          <w:sz w:val="24"/>
        </w:rPr>
        <w:t>、投标报价</w:t>
      </w:r>
    </w:p>
    <w:p>
      <w:pPr>
        <w:spacing w:line="480" w:lineRule="exact"/>
        <w:ind w:firstLine="532"/>
        <w:rPr>
          <w:rFonts w:ascii="宋体" w:hAnsi="宋体"/>
          <w:color w:val="000000"/>
          <w:sz w:val="24"/>
        </w:rPr>
      </w:pPr>
      <w:r>
        <w:rPr>
          <w:rFonts w:hint="eastAsia" w:ascii="宋体" w:hAnsi="宋体"/>
          <w:color w:val="000000"/>
          <w:sz w:val="24"/>
        </w:rPr>
        <w:t>4</w:t>
      </w:r>
      <w:r>
        <w:rPr>
          <w:rFonts w:ascii="宋体" w:hAnsi="宋体"/>
          <w:color w:val="000000"/>
          <w:sz w:val="24"/>
        </w:rPr>
        <w:t>.1本工程的投标报价采用投标须知前附表第1</w:t>
      </w:r>
      <w:r>
        <w:rPr>
          <w:rFonts w:hint="eastAsia" w:ascii="宋体" w:hAnsi="宋体"/>
          <w:color w:val="000000"/>
          <w:sz w:val="24"/>
        </w:rPr>
        <w:t>0</w:t>
      </w:r>
      <w:r>
        <w:rPr>
          <w:rFonts w:ascii="宋体" w:hAnsi="宋体"/>
          <w:color w:val="000000"/>
          <w:sz w:val="24"/>
        </w:rPr>
        <w:t>项所规定的方式。</w:t>
      </w:r>
    </w:p>
    <w:p>
      <w:pPr>
        <w:spacing w:line="480" w:lineRule="exact"/>
        <w:ind w:firstLine="532"/>
        <w:rPr>
          <w:rFonts w:ascii="宋体" w:hAnsi="宋体"/>
          <w:color w:val="000000"/>
          <w:sz w:val="24"/>
        </w:rPr>
      </w:pPr>
      <w:r>
        <w:rPr>
          <w:rFonts w:hint="eastAsia" w:ascii="宋体" w:hAnsi="宋体"/>
          <w:color w:val="000000"/>
          <w:sz w:val="24"/>
        </w:rPr>
        <w:t>4</w:t>
      </w:r>
      <w:r>
        <w:rPr>
          <w:rFonts w:ascii="宋体" w:hAnsi="宋体"/>
          <w:color w:val="000000"/>
          <w:sz w:val="24"/>
        </w:rPr>
        <w:t>.2投标报价为投标人在</w:t>
      </w:r>
      <w:r>
        <w:rPr>
          <w:rFonts w:hint="eastAsia" w:ascii="宋体" w:hAnsi="宋体"/>
          <w:color w:val="000000"/>
          <w:sz w:val="24"/>
        </w:rPr>
        <w:t>谈判响应文件</w:t>
      </w:r>
      <w:r>
        <w:rPr>
          <w:rFonts w:ascii="宋体" w:hAnsi="宋体"/>
          <w:color w:val="000000"/>
          <w:sz w:val="24"/>
        </w:rPr>
        <w:t>中提出的各项支付金额的总和。</w:t>
      </w:r>
    </w:p>
    <w:p>
      <w:pPr>
        <w:spacing w:line="480" w:lineRule="exact"/>
        <w:ind w:firstLine="532"/>
        <w:rPr>
          <w:rFonts w:ascii="宋体" w:hAnsi="宋体"/>
          <w:color w:val="000000"/>
          <w:sz w:val="24"/>
        </w:rPr>
      </w:pPr>
      <w:r>
        <w:rPr>
          <w:rFonts w:hint="eastAsia" w:ascii="宋体" w:hAnsi="宋体"/>
          <w:color w:val="000000"/>
          <w:sz w:val="24"/>
        </w:rPr>
        <w:t>4</w:t>
      </w:r>
      <w:r>
        <w:rPr>
          <w:rFonts w:ascii="宋体" w:hAnsi="宋体"/>
          <w:color w:val="000000"/>
          <w:sz w:val="24"/>
        </w:rPr>
        <w:t>.3投标人的投标报价，应是完成本须知第2条和合同条款上所列招标工程范围及工期的全部，不得以任何理由予以重复，作为投标人计算单价或总价的依据。</w:t>
      </w:r>
    </w:p>
    <w:p>
      <w:pPr>
        <w:spacing w:line="480" w:lineRule="exact"/>
        <w:ind w:firstLine="532"/>
        <w:rPr>
          <w:rFonts w:ascii="宋体" w:hAnsi="宋体"/>
          <w:color w:val="000000"/>
          <w:sz w:val="24"/>
        </w:rPr>
      </w:pPr>
      <w:r>
        <w:rPr>
          <w:rFonts w:hint="eastAsia" w:ascii="宋体" w:hAnsi="宋体"/>
          <w:color w:val="000000"/>
          <w:sz w:val="24"/>
        </w:rPr>
        <w:t>4</w:t>
      </w:r>
      <w:r>
        <w:rPr>
          <w:rFonts w:ascii="宋体" w:hAnsi="宋体"/>
          <w:color w:val="000000"/>
          <w:sz w:val="24"/>
        </w:rPr>
        <w:t>.</w:t>
      </w:r>
      <w:r>
        <w:rPr>
          <w:rFonts w:hint="eastAsia" w:ascii="宋体" w:hAnsi="宋体"/>
          <w:color w:val="000000"/>
          <w:sz w:val="24"/>
        </w:rPr>
        <w:t>4</w:t>
      </w:r>
      <w:r>
        <w:rPr>
          <w:rFonts w:ascii="宋体" w:hAnsi="宋体"/>
          <w:color w:val="000000"/>
          <w:sz w:val="24"/>
        </w:rPr>
        <w:t>本招标工程的施工地点为本须知前附表第2项所述，除非合同中另有规定，投标人在报价以及投标报价汇总表中的价格均包括完成该工程项目的</w:t>
      </w:r>
      <w:r>
        <w:rPr>
          <w:rFonts w:hint="eastAsia" w:ascii="宋体" w:hAnsi="宋体"/>
          <w:color w:val="000000"/>
          <w:sz w:val="24"/>
        </w:rPr>
        <w:t>成本、利润、税金、开办费、技术措施费、大型机械进出场费、风险费、政策性文件规定费用等所有费用。</w:t>
      </w:r>
    </w:p>
    <w:p>
      <w:pPr>
        <w:spacing w:line="480" w:lineRule="exact"/>
        <w:ind w:firstLine="500"/>
        <w:rPr>
          <w:rFonts w:hint="eastAsia" w:ascii="宋体" w:hAnsi="宋体"/>
          <w:color w:val="000000"/>
          <w:sz w:val="24"/>
        </w:rPr>
      </w:pPr>
      <w:r>
        <w:rPr>
          <w:rFonts w:hint="eastAsia" w:ascii="宋体" w:hAnsi="宋体"/>
          <w:color w:val="000000"/>
          <w:sz w:val="24"/>
        </w:rPr>
        <w:t>4</w:t>
      </w:r>
      <w:r>
        <w:rPr>
          <w:rFonts w:ascii="宋体" w:hAnsi="宋体"/>
          <w:color w:val="000000"/>
          <w:sz w:val="24"/>
        </w:rPr>
        <w:t>.</w:t>
      </w:r>
      <w:r>
        <w:rPr>
          <w:rFonts w:hint="eastAsia" w:ascii="宋体" w:hAnsi="宋体"/>
          <w:color w:val="000000"/>
          <w:sz w:val="24"/>
        </w:rPr>
        <w:t>5</w:t>
      </w:r>
      <w:r>
        <w:rPr>
          <w:rFonts w:ascii="宋体" w:hAnsi="宋体"/>
          <w:color w:val="000000"/>
          <w:sz w:val="24"/>
        </w:rPr>
        <w:t>投标人可先到工地踏勘以充分了解工地位置、情况、道路、储存空间、装卸限制及任何其他足以影响承包价的情况，任何因忽视或误解工地情况而导致的索赔或工期延长申请将不被批准。</w:t>
      </w:r>
    </w:p>
    <w:p>
      <w:pPr>
        <w:spacing w:line="480" w:lineRule="exact"/>
        <w:ind w:firstLine="480"/>
        <w:rPr>
          <w:rFonts w:hint="eastAsia" w:ascii="宋体" w:hAnsi="宋体"/>
          <w:color w:val="000000"/>
          <w:sz w:val="24"/>
        </w:rPr>
      </w:pPr>
      <w:r>
        <w:rPr>
          <w:rFonts w:hint="eastAsia" w:ascii="宋体" w:hAnsi="宋体"/>
          <w:color w:val="000000"/>
          <w:sz w:val="24"/>
        </w:rPr>
        <w:t>4</w:t>
      </w:r>
      <w:r>
        <w:rPr>
          <w:rFonts w:ascii="宋体" w:hAnsi="宋体"/>
          <w:color w:val="000000"/>
          <w:sz w:val="24"/>
        </w:rPr>
        <w:t>.</w:t>
      </w:r>
      <w:r>
        <w:rPr>
          <w:rFonts w:hint="eastAsia" w:ascii="宋体" w:hAnsi="宋体"/>
          <w:color w:val="000000"/>
          <w:sz w:val="24"/>
        </w:rPr>
        <w:t xml:space="preserve">6投标报价的计价方法及报价编制依据 </w:t>
      </w:r>
    </w:p>
    <w:p>
      <w:pPr>
        <w:spacing w:line="480" w:lineRule="exact"/>
        <w:ind w:firstLine="480"/>
        <w:rPr>
          <w:rFonts w:hint="eastAsia" w:ascii="宋体" w:hAnsi="宋体"/>
          <w:color w:val="000000"/>
          <w:sz w:val="24"/>
        </w:rPr>
      </w:pPr>
      <w:r>
        <w:rPr>
          <w:rFonts w:hint="eastAsia" w:ascii="宋体" w:hAnsi="宋体"/>
          <w:color w:val="000000"/>
          <w:sz w:val="24"/>
        </w:rPr>
        <w:t>4.6</w:t>
      </w:r>
      <w:r>
        <w:rPr>
          <w:rFonts w:ascii="宋体" w:hAnsi="宋体"/>
          <w:color w:val="000000"/>
          <w:sz w:val="24"/>
        </w:rPr>
        <w:t>.</w:t>
      </w:r>
      <w:r>
        <w:rPr>
          <w:rFonts w:hint="eastAsia" w:ascii="宋体" w:hAnsi="宋体"/>
          <w:color w:val="000000"/>
          <w:sz w:val="24"/>
        </w:rPr>
        <w:t xml:space="preserve">1 计价方法：采用工程量清单计价方法。                                                       </w:t>
      </w:r>
    </w:p>
    <w:p>
      <w:pPr>
        <w:spacing w:line="480" w:lineRule="exact"/>
        <w:ind w:firstLine="480"/>
        <w:rPr>
          <w:rFonts w:hint="eastAsia" w:ascii="宋体" w:hAnsi="宋体"/>
          <w:color w:val="000000"/>
          <w:sz w:val="24"/>
        </w:rPr>
      </w:pPr>
      <w:r>
        <w:rPr>
          <w:rFonts w:hint="eastAsia" w:ascii="宋体" w:hAnsi="宋体"/>
          <w:color w:val="000000"/>
          <w:sz w:val="24"/>
        </w:rPr>
        <w:t>4.6</w:t>
      </w:r>
      <w:r>
        <w:rPr>
          <w:rFonts w:ascii="宋体" w:hAnsi="宋体"/>
          <w:color w:val="000000"/>
          <w:sz w:val="24"/>
        </w:rPr>
        <w:t>.</w:t>
      </w:r>
      <w:r>
        <w:rPr>
          <w:rFonts w:hint="eastAsia" w:ascii="宋体" w:hAnsi="宋体"/>
          <w:color w:val="000000"/>
          <w:sz w:val="24"/>
        </w:rPr>
        <w:t>2 编制依据：本</w:t>
      </w:r>
      <w:r>
        <w:rPr>
          <w:rFonts w:hint="eastAsia" w:ascii="宋体" w:hAnsi="宋体"/>
          <w:color w:val="000000"/>
          <w:sz w:val="24"/>
          <w:lang w:eastAsia="zh-CN"/>
        </w:rPr>
        <w:t>竞争性谈判</w:t>
      </w:r>
      <w:r>
        <w:rPr>
          <w:rFonts w:hint="eastAsia" w:ascii="宋体" w:hAnsi="宋体"/>
          <w:color w:val="000000"/>
          <w:sz w:val="24"/>
        </w:rPr>
        <w:t>文件投标须知、设计图纸、招标标前会答疑文件及施工现场条件。</w:t>
      </w:r>
    </w:p>
    <w:p>
      <w:pPr>
        <w:spacing w:line="480" w:lineRule="exact"/>
        <w:ind w:firstLine="480"/>
        <w:rPr>
          <w:rFonts w:hint="eastAsia" w:ascii="宋体" w:hAnsi="宋体" w:eastAsia="宋体"/>
          <w:b/>
          <w:bCs/>
          <w:color w:val="000000"/>
          <w:sz w:val="24"/>
          <w:lang w:eastAsia="zh-CN"/>
        </w:rPr>
      </w:pPr>
      <w:r>
        <w:rPr>
          <w:rFonts w:hint="eastAsia" w:ascii="宋体" w:hAnsi="宋体"/>
          <w:b/>
          <w:bCs/>
          <w:color w:val="000000"/>
          <w:sz w:val="24"/>
        </w:rPr>
        <w:t>4.6</w:t>
      </w:r>
      <w:r>
        <w:rPr>
          <w:rFonts w:ascii="宋体" w:hAnsi="宋体"/>
          <w:b/>
          <w:bCs/>
          <w:color w:val="000000"/>
          <w:sz w:val="24"/>
        </w:rPr>
        <w:t>.</w:t>
      </w:r>
      <w:r>
        <w:rPr>
          <w:rFonts w:hint="eastAsia" w:ascii="宋体" w:hAnsi="宋体"/>
          <w:b/>
          <w:bCs/>
          <w:color w:val="000000"/>
          <w:sz w:val="24"/>
        </w:rPr>
        <w:t>3工程计价依据：</w:t>
      </w:r>
      <w:r>
        <w:rPr>
          <w:rFonts w:hint="eastAsia" w:ascii="宋体" w:hAnsi="宋体"/>
          <w:b/>
          <w:bCs/>
          <w:color w:val="000000"/>
          <w:sz w:val="24"/>
          <w:lang w:eastAsia="zh-CN"/>
        </w:rPr>
        <w:t>详见清单控制价编制说明</w:t>
      </w:r>
    </w:p>
    <w:p>
      <w:pPr>
        <w:spacing w:line="480" w:lineRule="exact"/>
        <w:ind w:firstLine="480" w:firstLineChars="200"/>
        <w:rPr>
          <w:rFonts w:hint="eastAsia" w:ascii="宋体" w:hAnsi="宋体"/>
          <w:color w:val="000000"/>
          <w:sz w:val="24"/>
        </w:rPr>
      </w:pPr>
      <w:r>
        <w:rPr>
          <w:rFonts w:hint="eastAsia" w:ascii="宋体" w:hAnsi="宋体"/>
          <w:color w:val="000000"/>
          <w:sz w:val="24"/>
        </w:rPr>
        <w:t>4.6.</w:t>
      </w:r>
      <w:r>
        <w:rPr>
          <w:rFonts w:hint="eastAsia" w:ascii="宋体" w:hAnsi="宋体"/>
          <w:color w:val="000000"/>
          <w:sz w:val="24"/>
          <w:lang w:val="en-US" w:eastAsia="zh-CN"/>
        </w:rPr>
        <w:t>4</w:t>
      </w:r>
      <w:r>
        <w:rPr>
          <w:rFonts w:hint="eastAsia" w:ascii="宋体" w:hAnsi="宋体"/>
          <w:color w:val="000000"/>
          <w:sz w:val="24"/>
        </w:rPr>
        <w:t xml:space="preserve"> 投标人的谈判响应文件一经中标且签订合同，即成为合同的组成部分。</w:t>
      </w:r>
    </w:p>
    <w:p>
      <w:pPr>
        <w:spacing w:line="480" w:lineRule="exact"/>
        <w:ind w:firstLine="480" w:firstLineChars="200"/>
        <w:rPr>
          <w:rFonts w:hint="eastAsia" w:ascii="宋体" w:hAnsi="宋体"/>
          <w:sz w:val="24"/>
        </w:rPr>
      </w:pPr>
      <w:r>
        <w:rPr>
          <w:rFonts w:hint="eastAsia" w:ascii="宋体" w:hAnsi="宋体"/>
          <w:sz w:val="24"/>
        </w:rPr>
        <w:t>4.7造价控制和调整</w:t>
      </w:r>
    </w:p>
    <w:p>
      <w:pPr>
        <w:spacing w:line="500" w:lineRule="exact"/>
        <w:ind w:firstLine="480" w:firstLineChars="200"/>
        <w:rPr>
          <w:rFonts w:hint="eastAsia" w:ascii="宋体" w:hAnsi="宋体"/>
          <w:color w:val="000000"/>
          <w:sz w:val="24"/>
        </w:rPr>
      </w:pPr>
      <w:r>
        <w:rPr>
          <w:rFonts w:hint="eastAsia" w:ascii="宋体" w:hAnsi="宋体"/>
          <w:color w:val="000000"/>
          <w:sz w:val="24"/>
        </w:rPr>
        <w:t>4.7.1本次工程经招标定标后，按综合单价按下列原则进行结算：</w:t>
      </w:r>
    </w:p>
    <w:p>
      <w:pPr>
        <w:spacing w:line="500" w:lineRule="exact"/>
        <w:ind w:firstLine="480" w:firstLineChars="200"/>
        <w:rPr>
          <w:rFonts w:hint="eastAsia" w:ascii="宋体" w:hAnsi="宋体"/>
          <w:color w:val="000000"/>
          <w:sz w:val="24"/>
        </w:rPr>
      </w:pPr>
      <w:r>
        <w:rPr>
          <w:rFonts w:ascii="宋体" w:hAnsi="宋体"/>
          <w:color w:val="000000"/>
          <w:sz w:val="24"/>
        </w:rPr>
        <w:t>（1）</w:t>
      </w:r>
      <w:r>
        <w:rPr>
          <w:rFonts w:hint="eastAsia" w:ascii="宋体" w:hAnsi="宋体"/>
          <w:color w:val="000000"/>
          <w:sz w:val="24"/>
        </w:rPr>
        <w:t>由于工程量清单漏项，或设计</w:t>
      </w:r>
      <w:r>
        <w:rPr>
          <w:rFonts w:ascii="宋体" w:hAnsi="宋体"/>
          <w:color w:val="000000"/>
          <w:sz w:val="24"/>
        </w:rPr>
        <w:t>变更</w:t>
      </w:r>
      <w:r>
        <w:rPr>
          <w:rFonts w:hint="eastAsia" w:ascii="宋体" w:hAnsi="宋体"/>
          <w:color w:val="000000"/>
          <w:sz w:val="24"/>
        </w:rPr>
        <w:t>引起新的工程项目，其相应单价的确定方式：合同中有类似工程项目单价的，可以参照合同中类似项目的单价调整；清单中无类似工程项目单价的，变更当期信息价及有关规定计算的价格按照中标价下浮比例（中标价与控制价相比）同比例下浮，变更程序按现行规定办理。</w:t>
      </w:r>
    </w:p>
    <w:p>
      <w:pPr>
        <w:spacing w:line="500" w:lineRule="exact"/>
        <w:ind w:firstLine="480" w:firstLineChars="200"/>
        <w:rPr>
          <w:rFonts w:hint="eastAsia" w:ascii="宋体" w:hAnsi="宋体"/>
          <w:color w:val="000000"/>
          <w:sz w:val="24"/>
        </w:rPr>
      </w:pPr>
      <w:r>
        <w:rPr>
          <w:rFonts w:ascii="宋体" w:hAnsi="宋体"/>
          <w:color w:val="000000"/>
          <w:sz w:val="24"/>
        </w:rPr>
        <w:t>（2）</w:t>
      </w:r>
      <w:r>
        <w:rPr>
          <w:rFonts w:hint="eastAsia" w:ascii="宋体" w:hAnsi="宋体"/>
          <w:color w:val="000000"/>
          <w:sz w:val="24"/>
        </w:rPr>
        <w:t>工程量按实计算。</w:t>
      </w:r>
    </w:p>
    <w:p>
      <w:pPr>
        <w:spacing w:line="500" w:lineRule="exact"/>
        <w:ind w:firstLine="480" w:firstLineChars="200"/>
        <w:rPr>
          <w:rFonts w:hint="eastAsia" w:ascii="宋体" w:hAnsi="宋体"/>
          <w:color w:val="000000"/>
          <w:sz w:val="24"/>
        </w:rPr>
      </w:pPr>
      <w:r>
        <w:rPr>
          <w:rFonts w:hint="eastAsia" w:ascii="宋体" w:hAnsi="宋体"/>
          <w:color w:val="000000"/>
          <w:sz w:val="24"/>
        </w:rPr>
        <w:t>（3）工程量清单中有的项目，其综合单价根据投标人最终总报价与一次总报价同比例调整。</w:t>
      </w:r>
    </w:p>
    <w:p>
      <w:pPr>
        <w:spacing w:line="500" w:lineRule="exact"/>
        <w:ind w:firstLine="480" w:firstLineChars="200"/>
        <w:rPr>
          <w:rFonts w:hint="eastAsia" w:ascii="宋体" w:hAnsi="宋体"/>
          <w:color w:val="000000"/>
          <w:sz w:val="24"/>
        </w:rPr>
      </w:pPr>
      <w:r>
        <w:rPr>
          <w:rFonts w:hint="eastAsia" w:ascii="宋体" w:hAnsi="宋体"/>
          <w:color w:val="000000"/>
          <w:sz w:val="24"/>
        </w:rPr>
        <w:t>（4</w:t>
      </w:r>
      <w:r>
        <w:rPr>
          <w:rFonts w:ascii="宋体" w:hAnsi="宋体"/>
          <w:color w:val="000000"/>
          <w:sz w:val="24"/>
        </w:rPr>
        <w:t>）发包人要求承包人完成的合同外发生的用工等，由承包人提出现场签证，经发包方</w:t>
      </w:r>
      <w:r>
        <w:rPr>
          <w:rFonts w:hint="eastAsia" w:ascii="宋体" w:hAnsi="宋体"/>
          <w:color w:val="000000"/>
          <w:sz w:val="24"/>
        </w:rPr>
        <w:t>和监理方</w:t>
      </w:r>
      <w:r>
        <w:rPr>
          <w:rFonts w:ascii="宋体" w:hAnsi="宋体"/>
          <w:color w:val="000000"/>
          <w:sz w:val="24"/>
        </w:rPr>
        <w:t>签字认可后实施。</w:t>
      </w:r>
    </w:p>
    <w:p>
      <w:pPr>
        <w:spacing w:line="500" w:lineRule="exact"/>
        <w:ind w:firstLine="480" w:firstLineChars="200"/>
        <w:rPr>
          <w:rFonts w:hint="eastAsia" w:ascii="宋体" w:hAnsi="宋体"/>
          <w:color w:val="000000"/>
          <w:sz w:val="24"/>
        </w:rPr>
      </w:pPr>
      <w:r>
        <w:rPr>
          <w:rFonts w:hint="eastAsia" w:ascii="宋体" w:hAnsi="宋体"/>
          <w:color w:val="000000"/>
          <w:sz w:val="24"/>
        </w:rPr>
        <w:t>（5）投标人的投标报价中综合单价</w:t>
      </w:r>
      <w:r>
        <w:rPr>
          <w:rFonts w:ascii="宋体" w:hAnsi="宋体"/>
          <w:color w:val="000000"/>
          <w:sz w:val="24"/>
        </w:rPr>
        <w:t>缺项、漏项、报零</w:t>
      </w:r>
      <w:r>
        <w:rPr>
          <w:rFonts w:hint="eastAsia" w:ascii="宋体" w:hAnsi="宋体"/>
          <w:color w:val="000000"/>
          <w:sz w:val="24"/>
        </w:rPr>
        <w:t>均被视为对业主的优惠，中标后不作调整。</w:t>
      </w:r>
    </w:p>
    <w:p>
      <w:pPr>
        <w:spacing w:line="500" w:lineRule="exact"/>
        <w:ind w:firstLine="480" w:firstLineChars="200"/>
        <w:rPr>
          <w:rFonts w:hint="eastAsia" w:ascii="宋体" w:hAnsi="宋体"/>
          <w:color w:val="000000"/>
          <w:sz w:val="24"/>
        </w:rPr>
      </w:pPr>
      <w:r>
        <w:rPr>
          <w:rFonts w:hint="eastAsia" w:ascii="宋体" w:hAnsi="宋体"/>
          <w:color w:val="000000"/>
          <w:sz w:val="24"/>
        </w:rPr>
        <w:t>4.8</w:t>
      </w:r>
      <w:r>
        <w:rPr>
          <w:rFonts w:ascii="宋体" w:hAnsi="宋体"/>
          <w:color w:val="000000"/>
          <w:sz w:val="24"/>
        </w:rPr>
        <w:t>措施项目清单的报价，应与</w:t>
      </w:r>
      <w:r>
        <w:rPr>
          <w:rFonts w:hint="eastAsia" w:ascii="宋体" w:hAnsi="宋体"/>
          <w:color w:val="000000"/>
          <w:sz w:val="24"/>
        </w:rPr>
        <w:t>技术标内容</w:t>
      </w:r>
      <w:r>
        <w:rPr>
          <w:rFonts w:ascii="宋体" w:hAnsi="宋体"/>
          <w:color w:val="000000"/>
          <w:sz w:val="24"/>
        </w:rPr>
        <w:t>相符。对缺项、漏项、报零的措施项目费用，</w:t>
      </w:r>
      <w:r>
        <w:rPr>
          <w:rFonts w:hint="eastAsia" w:ascii="宋体" w:hAnsi="宋体"/>
          <w:color w:val="000000"/>
          <w:sz w:val="24"/>
        </w:rPr>
        <w:t>中标后</w:t>
      </w:r>
      <w:r>
        <w:rPr>
          <w:rFonts w:ascii="宋体" w:hAnsi="宋体"/>
          <w:color w:val="000000"/>
          <w:sz w:val="24"/>
        </w:rPr>
        <w:t>均不作调整。</w:t>
      </w:r>
    </w:p>
    <w:p>
      <w:pPr>
        <w:spacing w:line="500" w:lineRule="exact"/>
        <w:ind w:firstLine="480" w:firstLineChars="200"/>
        <w:rPr>
          <w:rFonts w:hint="eastAsia" w:ascii="宋体" w:hAnsi="宋体"/>
          <w:sz w:val="24"/>
        </w:rPr>
      </w:pPr>
      <w:r>
        <w:rPr>
          <w:rFonts w:hint="eastAsia" w:ascii="宋体" w:hAnsi="宋体"/>
          <w:color w:val="000000"/>
          <w:sz w:val="24"/>
        </w:rPr>
        <w:t>4.</w:t>
      </w:r>
      <w:r>
        <w:rPr>
          <w:rFonts w:hint="eastAsia" w:ascii="宋体" w:hAnsi="宋体"/>
          <w:sz w:val="24"/>
        </w:rPr>
        <w:t>9</w:t>
      </w:r>
      <w:r>
        <w:rPr>
          <w:rFonts w:hint="eastAsia" w:ascii="宋体" w:hAnsi="宋体"/>
          <w:color w:val="000000"/>
          <w:sz w:val="24"/>
        </w:rPr>
        <w:t>不可竞争费用应按安徽省现行的计价办法的规定执行。</w:t>
      </w:r>
    </w:p>
    <w:p>
      <w:pPr>
        <w:spacing w:line="480" w:lineRule="exact"/>
        <w:rPr>
          <w:rFonts w:ascii="黑体" w:hAnsi="宋体" w:eastAsia="黑体"/>
          <w:b/>
          <w:bCs/>
          <w:sz w:val="24"/>
        </w:rPr>
      </w:pPr>
      <w:r>
        <w:rPr>
          <w:rFonts w:hint="eastAsia" w:ascii="宋体" w:hAnsi="宋体"/>
          <w:b/>
          <w:bCs/>
          <w:kern w:val="0"/>
          <w:sz w:val="24"/>
          <w:szCs w:val="28"/>
        </w:rPr>
        <w:t>5</w:t>
      </w:r>
      <w:r>
        <w:rPr>
          <w:rFonts w:ascii="黑体" w:hAnsi="宋体" w:eastAsia="黑体"/>
          <w:b/>
          <w:bCs/>
          <w:sz w:val="24"/>
        </w:rPr>
        <w:t>、</w:t>
      </w:r>
      <w:r>
        <w:rPr>
          <w:rFonts w:hint="eastAsia" w:ascii="黑体" w:hAnsi="宋体" w:eastAsia="黑体"/>
          <w:b/>
          <w:bCs/>
          <w:sz w:val="24"/>
          <w:lang w:eastAsia="zh-CN"/>
        </w:rPr>
        <w:t>履约</w:t>
      </w:r>
      <w:r>
        <w:rPr>
          <w:rFonts w:ascii="黑体" w:hAnsi="宋体" w:eastAsia="黑体"/>
          <w:b/>
          <w:bCs/>
          <w:sz w:val="24"/>
        </w:rPr>
        <w:t>担保</w:t>
      </w:r>
    </w:p>
    <w:p>
      <w:pPr>
        <w:spacing w:line="480" w:lineRule="exact"/>
        <w:ind w:firstLine="480" w:firstLineChars="200"/>
        <w:rPr>
          <w:rFonts w:ascii="宋体" w:hAnsi="宋体"/>
          <w:color w:val="FF0000"/>
          <w:sz w:val="24"/>
          <w:szCs w:val="22"/>
        </w:rPr>
      </w:pPr>
      <w:r>
        <w:rPr>
          <w:rFonts w:ascii="宋体" w:hAnsi="宋体"/>
          <w:color w:val="auto"/>
          <w:sz w:val="24"/>
        </w:rPr>
        <w:t>中标人的</w:t>
      </w:r>
      <w:r>
        <w:rPr>
          <w:rFonts w:hint="eastAsia" w:ascii="宋体" w:hAnsi="宋体"/>
          <w:color w:val="auto"/>
          <w:sz w:val="24"/>
          <w:lang w:eastAsia="zh-CN"/>
        </w:rPr>
        <w:t>履约</w:t>
      </w:r>
      <w:r>
        <w:rPr>
          <w:rFonts w:hint="eastAsia" w:ascii="宋体" w:hAnsi="宋体"/>
          <w:color w:val="auto"/>
          <w:sz w:val="24"/>
        </w:rPr>
        <w:t>保证金</w:t>
      </w:r>
      <w:r>
        <w:rPr>
          <w:rFonts w:ascii="宋体" w:hAnsi="宋体"/>
          <w:color w:val="auto"/>
          <w:sz w:val="24"/>
        </w:rPr>
        <w:t>，</w:t>
      </w:r>
      <w:r>
        <w:rPr>
          <w:rFonts w:ascii="宋体" w:hAnsi="宋体"/>
          <w:color w:val="auto"/>
          <w:sz w:val="24"/>
          <w:szCs w:val="22"/>
        </w:rPr>
        <w:t>在</w:t>
      </w:r>
      <w:r>
        <w:rPr>
          <w:rFonts w:hint="eastAsia" w:ascii="宋体" w:hAnsi="宋体"/>
          <w:color w:val="auto"/>
          <w:sz w:val="24"/>
          <w:szCs w:val="22"/>
          <w:lang w:eastAsia="zh-CN"/>
        </w:rPr>
        <w:t>领取中标通知书后签订合同前</w:t>
      </w:r>
      <w:r>
        <w:rPr>
          <w:rFonts w:hint="eastAsia" w:ascii="宋体" w:hAnsi="宋体"/>
          <w:color w:val="auto"/>
          <w:sz w:val="24"/>
          <w:szCs w:val="22"/>
        </w:rPr>
        <w:t>足额交纳至</w:t>
      </w:r>
      <w:r>
        <w:rPr>
          <w:rFonts w:hint="eastAsia" w:ascii="宋体" w:hAnsi="宋体"/>
          <w:color w:val="auto"/>
          <w:sz w:val="24"/>
          <w:szCs w:val="22"/>
          <w:lang w:eastAsia="zh-CN"/>
        </w:rPr>
        <w:t>招标人指定账户</w:t>
      </w:r>
      <w:r>
        <w:rPr>
          <w:rFonts w:hint="eastAsia" w:ascii="宋体" w:hAnsi="宋体"/>
          <w:color w:val="auto"/>
          <w:sz w:val="24"/>
          <w:szCs w:val="22"/>
        </w:rPr>
        <w:t>。</w:t>
      </w:r>
    </w:p>
    <w:p>
      <w:pPr>
        <w:spacing w:line="480" w:lineRule="exact"/>
        <w:rPr>
          <w:rFonts w:ascii="黑体" w:hAnsi="宋体" w:eastAsia="黑体"/>
          <w:b/>
          <w:bCs/>
          <w:sz w:val="24"/>
        </w:rPr>
      </w:pPr>
      <w:r>
        <w:rPr>
          <w:rFonts w:hint="eastAsia" w:ascii="黑体" w:hAnsi="宋体" w:eastAsia="黑体"/>
          <w:b/>
          <w:bCs/>
          <w:sz w:val="24"/>
        </w:rPr>
        <w:t>6</w:t>
      </w:r>
      <w:r>
        <w:rPr>
          <w:rFonts w:ascii="黑体" w:hAnsi="宋体" w:eastAsia="黑体"/>
          <w:b/>
          <w:bCs/>
          <w:sz w:val="24"/>
        </w:rPr>
        <w:t>、</w:t>
      </w:r>
      <w:r>
        <w:rPr>
          <w:rFonts w:hint="eastAsia" w:ascii="黑体" w:hAnsi="宋体" w:eastAsia="黑体"/>
          <w:b/>
          <w:bCs/>
          <w:sz w:val="24"/>
        </w:rPr>
        <w:t>谈判响应文件</w:t>
      </w:r>
      <w:r>
        <w:rPr>
          <w:rFonts w:ascii="黑体" w:hAnsi="宋体" w:eastAsia="黑体"/>
          <w:b/>
          <w:color w:val="000000"/>
          <w:sz w:val="24"/>
        </w:rPr>
        <w:t>文件的装订、密封和标记</w:t>
      </w:r>
    </w:p>
    <w:p>
      <w:pPr>
        <w:spacing w:line="480" w:lineRule="exact"/>
        <w:ind w:firstLine="500"/>
        <w:rPr>
          <w:rFonts w:hint="eastAsia" w:ascii="黑体" w:hAnsi="宋体" w:eastAsia="黑体"/>
          <w:color w:val="000000"/>
          <w:sz w:val="24"/>
          <w:u w:val="single"/>
        </w:rPr>
      </w:pPr>
      <w:r>
        <w:rPr>
          <w:rFonts w:hint="eastAsia" w:ascii="宋体" w:hAnsi="宋体"/>
          <w:color w:val="000000"/>
          <w:sz w:val="24"/>
        </w:rPr>
        <w:t>6</w:t>
      </w:r>
      <w:r>
        <w:rPr>
          <w:rFonts w:ascii="宋体" w:hAnsi="宋体"/>
          <w:color w:val="000000"/>
          <w:sz w:val="24"/>
        </w:rPr>
        <w:t>.</w:t>
      </w:r>
      <w:r>
        <w:rPr>
          <w:rFonts w:hint="eastAsia" w:ascii="宋体" w:hAnsi="宋体"/>
          <w:color w:val="000000"/>
          <w:sz w:val="24"/>
        </w:rPr>
        <w:t>1谈判响应</w:t>
      </w:r>
      <w:r>
        <w:rPr>
          <w:rFonts w:ascii="宋体" w:hAnsi="宋体"/>
          <w:color w:val="000000"/>
          <w:sz w:val="24"/>
        </w:rPr>
        <w:t>文件的装订要求</w:t>
      </w:r>
      <w:r>
        <w:rPr>
          <w:rFonts w:ascii="黑体" w:hAnsi="宋体" w:eastAsia="黑体"/>
          <w:color w:val="000000"/>
          <w:sz w:val="24"/>
          <w:u w:val="single"/>
        </w:rPr>
        <w:t>“</w:t>
      </w:r>
      <w:r>
        <w:rPr>
          <w:rFonts w:hint="eastAsia" w:ascii="黑体" w:hAnsi="宋体" w:eastAsia="黑体"/>
          <w:color w:val="000000"/>
          <w:sz w:val="24"/>
          <w:u w:val="single"/>
        </w:rPr>
        <w:t>商务标</w:t>
      </w:r>
      <w:r>
        <w:rPr>
          <w:rFonts w:ascii="黑体" w:hAnsi="宋体" w:eastAsia="黑体"/>
          <w:color w:val="000000"/>
          <w:sz w:val="24"/>
          <w:u w:val="single"/>
        </w:rPr>
        <w:t>”</w:t>
      </w:r>
      <w:r>
        <w:rPr>
          <w:rFonts w:hint="eastAsia" w:ascii="黑体" w:hAnsi="宋体" w:eastAsia="黑体"/>
          <w:color w:val="000000"/>
          <w:sz w:val="24"/>
          <w:u w:val="single"/>
        </w:rPr>
        <w:t>和</w:t>
      </w:r>
      <w:r>
        <w:rPr>
          <w:rFonts w:ascii="黑体" w:hAnsi="宋体" w:eastAsia="黑体"/>
          <w:color w:val="000000"/>
          <w:sz w:val="24"/>
          <w:u w:val="single"/>
        </w:rPr>
        <w:t>“</w:t>
      </w:r>
      <w:r>
        <w:rPr>
          <w:rFonts w:hint="eastAsia" w:ascii="黑体" w:hAnsi="宋体" w:eastAsia="黑体"/>
          <w:color w:val="000000"/>
          <w:sz w:val="24"/>
          <w:u w:val="single"/>
        </w:rPr>
        <w:t>技术标</w:t>
      </w:r>
      <w:r>
        <w:rPr>
          <w:rFonts w:ascii="黑体" w:hAnsi="宋体" w:eastAsia="黑体"/>
          <w:color w:val="000000"/>
          <w:sz w:val="24"/>
          <w:u w:val="single"/>
        </w:rPr>
        <w:t>”</w:t>
      </w:r>
      <w:r>
        <w:rPr>
          <w:rFonts w:hint="eastAsia" w:ascii="黑体" w:hAnsi="宋体" w:eastAsia="黑体"/>
          <w:color w:val="000000"/>
          <w:sz w:val="24"/>
          <w:u w:val="single"/>
        </w:rPr>
        <w:t>分别密封装订成册。</w:t>
      </w:r>
    </w:p>
    <w:p>
      <w:pPr>
        <w:spacing w:line="480" w:lineRule="exact"/>
        <w:ind w:firstLine="500"/>
        <w:rPr>
          <w:rFonts w:hint="eastAsia" w:ascii="宋体" w:hAnsi="宋体"/>
          <w:color w:val="000000"/>
          <w:sz w:val="24"/>
        </w:rPr>
      </w:pPr>
      <w:r>
        <w:rPr>
          <w:rFonts w:ascii="宋体" w:hAnsi="宋体"/>
          <w:color w:val="000000"/>
          <w:sz w:val="24"/>
        </w:rPr>
        <w:t>6.2投标人应将</w:t>
      </w:r>
      <w:r>
        <w:rPr>
          <w:rFonts w:hint="eastAsia" w:ascii="宋体" w:hAnsi="宋体"/>
          <w:color w:val="000000"/>
          <w:sz w:val="24"/>
        </w:rPr>
        <w:t>商务标和技术标</w:t>
      </w:r>
      <w:r>
        <w:rPr>
          <w:rFonts w:ascii="宋体" w:hAnsi="宋体"/>
          <w:color w:val="000000"/>
          <w:sz w:val="24"/>
        </w:rPr>
        <w:t>分别密封</w:t>
      </w:r>
      <w:r>
        <w:rPr>
          <w:rFonts w:hint="eastAsia" w:ascii="宋体" w:hAnsi="宋体"/>
          <w:color w:val="000000"/>
          <w:sz w:val="24"/>
        </w:rPr>
        <w:t>；</w:t>
      </w:r>
      <w:r>
        <w:rPr>
          <w:rFonts w:ascii="宋体" w:hAnsi="宋体"/>
          <w:color w:val="000000"/>
          <w:sz w:val="24"/>
        </w:rPr>
        <w:t>并在密封袋上清楚地标明“</w:t>
      </w:r>
      <w:r>
        <w:rPr>
          <w:rFonts w:hint="eastAsia" w:ascii="宋体" w:hAnsi="宋体"/>
          <w:color w:val="000000"/>
          <w:sz w:val="24"/>
        </w:rPr>
        <w:t>商务标</w:t>
      </w:r>
      <w:r>
        <w:rPr>
          <w:rFonts w:ascii="宋体" w:hAnsi="宋体"/>
          <w:color w:val="000000"/>
          <w:sz w:val="24"/>
        </w:rPr>
        <w:t>”或“</w:t>
      </w:r>
      <w:r>
        <w:rPr>
          <w:rFonts w:hint="eastAsia" w:ascii="宋体" w:hAnsi="宋体"/>
          <w:color w:val="000000"/>
          <w:sz w:val="24"/>
        </w:rPr>
        <w:t>技术标</w:t>
      </w:r>
      <w:r>
        <w:rPr>
          <w:rFonts w:ascii="宋体" w:hAnsi="宋体"/>
          <w:color w:val="000000"/>
          <w:sz w:val="24"/>
        </w:rPr>
        <w:t>”</w:t>
      </w:r>
      <w:r>
        <w:rPr>
          <w:rFonts w:hint="eastAsia" w:ascii="宋体" w:hAnsi="宋体"/>
          <w:color w:val="000000"/>
          <w:sz w:val="24"/>
        </w:rPr>
        <w:t>。</w:t>
      </w:r>
    </w:p>
    <w:p>
      <w:pPr>
        <w:spacing w:line="480" w:lineRule="exact"/>
        <w:ind w:firstLine="500"/>
        <w:rPr>
          <w:rFonts w:hint="eastAsia" w:ascii="宋体" w:hAnsi="宋体"/>
          <w:color w:val="000000"/>
          <w:sz w:val="24"/>
        </w:rPr>
      </w:pPr>
      <w:r>
        <w:rPr>
          <w:rFonts w:ascii="宋体" w:hAnsi="宋体"/>
          <w:color w:val="000000"/>
          <w:sz w:val="24"/>
        </w:rPr>
        <w:t>6.3在</w:t>
      </w:r>
      <w:r>
        <w:rPr>
          <w:rFonts w:hint="eastAsia" w:ascii="宋体" w:hAnsi="宋体"/>
          <w:color w:val="000000"/>
          <w:sz w:val="24"/>
        </w:rPr>
        <w:t>谈判响应文件</w:t>
      </w:r>
      <w:r>
        <w:rPr>
          <w:rFonts w:ascii="宋体" w:hAnsi="宋体"/>
          <w:color w:val="000000"/>
          <w:sz w:val="24"/>
        </w:rPr>
        <w:t>密封袋上均应写明</w:t>
      </w:r>
      <w:r>
        <w:rPr>
          <w:rFonts w:hint="eastAsia" w:ascii="宋体" w:hAnsi="宋体"/>
          <w:color w:val="000000"/>
          <w:sz w:val="24"/>
        </w:rPr>
        <w:t>工程名称及投标人名称。</w:t>
      </w:r>
    </w:p>
    <w:p>
      <w:pPr>
        <w:spacing w:line="480" w:lineRule="exact"/>
        <w:ind w:firstLine="500"/>
        <w:rPr>
          <w:rFonts w:hint="eastAsia" w:ascii="宋体" w:hAnsi="宋体"/>
          <w:color w:val="000000"/>
          <w:sz w:val="24"/>
        </w:rPr>
      </w:pPr>
      <w:r>
        <w:rPr>
          <w:rFonts w:ascii="宋体" w:hAnsi="宋体"/>
          <w:color w:val="000000"/>
          <w:sz w:val="24"/>
        </w:rPr>
        <w:t>6.</w:t>
      </w:r>
      <w:r>
        <w:rPr>
          <w:rFonts w:hint="eastAsia" w:ascii="宋体" w:hAnsi="宋体"/>
          <w:color w:val="000000"/>
          <w:sz w:val="24"/>
        </w:rPr>
        <w:t>4</w:t>
      </w:r>
      <w:r>
        <w:rPr>
          <w:rFonts w:ascii="宋体" w:hAnsi="宋体"/>
          <w:color w:val="000000"/>
          <w:sz w:val="24"/>
        </w:rPr>
        <w:t>所有</w:t>
      </w:r>
      <w:r>
        <w:rPr>
          <w:rFonts w:hint="eastAsia" w:ascii="宋体" w:hAnsi="宋体"/>
          <w:color w:val="000000"/>
          <w:sz w:val="24"/>
        </w:rPr>
        <w:t>谈判响应文件</w:t>
      </w:r>
      <w:r>
        <w:rPr>
          <w:rFonts w:ascii="宋体" w:hAnsi="宋体"/>
          <w:color w:val="000000"/>
          <w:sz w:val="24"/>
        </w:rPr>
        <w:t>密封袋的封口处应加盖投标人</w:t>
      </w:r>
      <w:r>
        <w:rPr>
          <w:rFonts w:hint="eastAsia" w:ascii="宋体" w:hAnsi="宋体"/>
          <w:color w:val="000000"/>
          <w:sz w:val="24"/>
        </w:rPr>
        <w:t>公</w:t>
      </w:r>
      <w:r>
        <w:rPr>
          <w:rFonts w:ascii="宋体" w:hAnsi="宋体"/>
          <w:color w:val="000000"/>
          <w:sz w:val="24"/>
        </w:rPr>
        <w:t>章</w:t>
      </w:r>
      <w:r>
        <w:rPr>
          <w:rFonts w:hint="eastAsia" w:ascii="宋体" w:hAnsi="宋体"/>
          <w:color w:val="000000"/>
          <w:sz w:val="24"/>
        </w:rPr>
        <w:t>和法定代表人印鉴。</w:t>
      </w:r>
    </w:p>
    <w:p>
      <w:pPr>
        <w:spacing w:line="480" w:lineRule="exact"/>
        <w:ind w:firstLine="500"/>
        <w:rPr>
          <w:rFonts w:hint="eastAsia" w:ascii="宋体" w:hAnsi="宋体"/>
          <w:color w:val="000000"/>
          <w:sz w:val="24"/>
        </w:rPr>
      </w:pPr>
      <w:r>
        <w:rPr>
          <w:rFonts w:hint="eastAsia" w:ascii="宋体" w:hAnsi="宋体"/>
          <w:color w:val="000000"/>
          <w:sz w:val="24"/>
        </w:rPr>
        <w:t>6.5谈判响应文件</w:t>
      </w:r>
      <w:r>
        <w:rPr>
          <w:rFonts w:ascii="宋体" w:hAnsi="宋体"/>
          <w:color w:val="000000"/>
          <w:sz w:val="24"/>
        </w:rPr>
        <w:t>的正本和副本均需打印</w:t>
      </w:r>
      <w:r>
        <w:rPr>
          <w:rFonts w:hint="eastAsia" w:ascii="宋体" w:hAnsi="宋体"/>
          <w:color w:val="000000"/>
          <w:sz w:val="24"/>
        </w:rPr>
        <w:t>，</w:t>
      </w:r>
      <w:r>
        <w:rPr>
          <w:rFonts w:ascii="宋体" w:hAnsi="宋体"/>
          <w:color w:val="000000"/>
          <w:sz w:val="24"/>
        </w:rPr>
        <w:t>字迹应清晰易于辨认，并应在投标文件封面的右上角清楚地注明“正本”或“副本”。正本和副本如有不一致之处，以正本为准。</w:t>
      </w:r>
    </w:p>
    <w:p>
      <w:pPr>
        <w:spacing w:line="480" w:lineRule="exact"/>
        <w:rPr>
          <w:rFonts w:ascii="黑体" w:hAnsi="宋体" w:eastAsia="黑体"/>
          <w:b/>
          <w:bCs/>
          <w:sz w:val="24"/>
        </w:rPr>
      </w:pPr>
      <w:r>
        <w:rPr>
          <w:rFonts w:hint="eastAsia" w:ascii="黑体" w:hAnsi="宋体" w:eastAsia="黑体"/>
          <w:b/>
          <w:bCs/>
          <w:sz w:val="24"/>
        </w:rPr>
        <w:t>7</w:t>
      </w:r>
      <w:r>
        <w:rPr>
          <w:rFonts w:ascii="黑体" w:hAnsi="宋体" w:eastAsia="黑体"/>
          <w:b/>
          <w:bCs/>
          <w:sz w:val="24"/>
        </w:rPr>
        <w:t>、</w:t>
      </w:r>
      <w:r>
        <w:rPr>
          <w:rFonts w:hint="eastAsia" w:ascii="黑体" w:hAnsi="宋体" w:eastAsia="黑体"/>
          <w:b/>
          <w:bCs/>
          <w:sz w:val="24"/>
          <w:szCs w:val="22"/>
        </w:rPr>
        <w:t>谈判响应</w:t>
      </w:r>
      <w:r>
        <w:rPr>
          <w:rFonts w:ascii="黑体" w:hAnsi="宋体" w:eastAsia="黑体"/>
          <w:b/>
          <w:bCs/>
          <w:sz w:val="24"/>
        </w:rPr>
        <w:t>文件的有效性</w:t>
      </w:r>
    </w:p>
    <w:p>
      <w:pPr>
        <w:spacing w:line="480" w:lineRule="exact"/>
        <w:ind w:firstLine="500"/>
        <w:rPr>
          <w:rFonts w:ascii="宋体" w:hAnsi="宋体"/>
          <w:color w:val="000000"/>
          <w:sz w:val="24"/>
        </w:rPr>
      </w:pPr>
      <w:r>
        <w:rPr>
          <w:rFonts w:ascii="宋体" w:hAnsi="宋体"/>
          <w:color w:val="000000"/>
          <w:sz w:val="24"/>
        </w:rPr>
        <w:t>7.1 开标时，</w:t>
      </w:r>
      <w:r>
        <w:rPr>
          <w:rFonts w:hint="eastAsia" w:ascii="宋体" w:hAnsi="宋体"/>
          <w:color w:val="000000"/>
          <w:sz w:val="24"/>
        </w:rPr>
        <w:t>谈判响应文件</w:t>
      </w:r>
      <w:r>
        <w:rPr>
          <w:rFonts w:ascii="宋体" w:hAnsi="宋体"/>
          <w:color w:val="000000"/>
          <w:sz w:val="24"/>
        </w:rPr>
        <w:t>出现下列情形之一的，应当作为无效</w:t>
      </w:r>
      <w:r>
        <w:rPr>
          <w:rFonts w:hint="eastAsia" w:ascii="宋体" w:hAnsi="宋体"/>
          <w:color w:val="000000"/>
          <w:sz w:val="24"/>
          <w:lang w:eastAsia="zh-CN"/>
        </w:rPr>
        <w:t>响应</w:t>
      </w:r>
      <w:r>
        <w:rPr>
          <w:rFonts w:ascii="宋体" w:hAnsi="宋体"/>
          <w:color w:val="000000"/>
          <w:sz w:val="24"/>
        </w:rPr>
        <w:t>文件，不得进入评标：</w:t>
      </w:r>
    </w:p>
    <w:p>
      <w:pPr>
        <w:spacing w:line="480" w:lineRule="exact"/>
        <w:ind w:firstLine="500"/>
        <w:rPr>
          <w:rFonts w:ascii="宋体" w:hAnsi="宋体"/>
          <w:color w:val="000000"/>
          <w:sz w:val="24"/>
        </w:rPr>
      </w:pPr>
      <w:r>
        <w:rPr>
          <w:rFonts w:ascii="宋体" w:hAnsi="宋体"/>
          <w:color w:val="000000"/>
          <w:sz w:val="24"/>
        </w:rPr>
        <w:t>7.1.1</w:t>
      </w:r>
      <w:r>
        <w:rPr>
          <w:rFonts w:hint="eastAsia" w:ascii="宋体" w:hAnsi="宋体"/>
          <w:color w:val="000000"/>
          <w:sz w:val="24"/>
        </w:rPr>
        <w:t>谈判响应文件</w:t>
      </w:r>
      <w:r>
        <w:rPr>
          <w:rFonts w:ascii="宋体" w:hAnsi="宋体"/>
          <w:color w:val="000000"/>
          <w:sz w:val="24"/>
        </w:rPr>
        <w:t>未按照本须知第</w:t>
      </w:r>
      <w:r>
        <w:rPr>
          <w:rFonts w:hint="eastAsia" w:ascii="宋体" w:hAnsi="宋体"/>
          <w:color w:val="000000"/>
          <w:sz w:val="24"/>
        </w:rPr>
        <w:t>6</w:t>
      </w:r>
      <w:r>
        <w:rPr>
          <w:rFonts w:ascii="宋体" w:hAnsi="宋体"/>
          <w:color w:val="000000"/>
          <w:sz w:val="24"/>
        </w:rPr>
        <w:t>条的要求装订、密封和标记的；</w:t>
      </w:r>
    </w:p>
    <w:p>
      <w:pPr>
        <w:spacing w:line="480" w:lineRule="exact"/>
        <w:ind w:firstLine="500"/>
        <w:rPr>
          <w:rFonts w:ascii="宋体" w:hAnsi="宋体"/>
          <w:color w:val="000000"/>
          <w:sz w:val="24"/>
        </w:rPr>
      </w:pPr>
      <w:r>
        <w:rPr>
          <w:rFonts w:ascii="宋体" w:hAnsi="宋体"/>
          <w:color w:val="000000"/>
          <w:sz w:val="24"/>
        </w:rPr>
        <w:t>7.1.2 本须知第</w:t>
      </w:r>
      <w:r>
        <w:rPr>
          <w:rFonts w:hint="eastAsia" w:ascii="宋体" w:hAnsi="宋体"/>
          <w:color w:val="000000"/>
          <w:sz w:val="24"/>
        </w:rPr>
        <w:t>3</w:t>
      </w:r>
      <w:r>
        <w:rPr>
          <w:rFonts w:ascii="宋体" w:hAnsi="宋体"/>
          <w:color w:val="000000"/>
          <w:sz w:val="24"/>
        </w:rPr>
        <w:t>条规定的</w:t>
      </w:r>
      <w:r>
        <w:rPr>
          <w:rFonts w:hint="eastAsia" w:ascii="宋体" w:hAnsi="宋体"/>
          <w:color w:val="000000"/>
          <w:sz w:val="24"/>
        </w:rPr>
        <w:t>谈判响应文件</w:t>
      </w:r>
      <w:r>
        <w:rPr>
          <w:rFonts w:ascii="宋体" w:hAnsi="宋体"/>
          <w:color w:val="000000"/>
          <w:sz w:val="24"/>
        </w:rPr>
        <w:t>有关内容未按本须知第</w:t>
      </w:r>
      <w:r>
        <w:rPr>
          <w:rFonts w:hint="eastAsia" w:ascii="宋体" w:hAnsi="宋体"/>
          <w:color w:val="000000"/>
          <w:sz w:val="24"/>
        </w:rPr>
        <w:t>6</w:t>
      </w:r>
      <w:r>
        <w:rPr>
          <w:rFonts w:ascii="宋体" w:hAnsi="宋体"/>
          <w:color w:val="000000"/>
          <w:sz w:val="24"/>
        </w:rPr>
        <w:t>款规定加盖投标人印章或未经法定代表人或其委托代理人签字或盖章的，由委托代理人签字或盖章的，但未随</w:t>
      </w:r>
      <w:r>
        <w:rPr>
          <w:rFonts w:hint="eastAsia" w:ascii="宋体" w:hAnsi="宋体"/>
          <w:color w:val="000000"/>
          <w:sz w:val="24"/>
        </w:rPr>
        <w:t>谈判响应文件</w:t>
      </w:r>
      <w:r>
        <w:rPr>
          <w:rFonts w:ascii="宋体" w:hAnsi="宋体"/>
          <w:color w:val="000000"/>
          <w:sz w:val="24"/>
        </w:rPr>
        <w:t>一起提交有效</w:t>
      </w:r>
      <w:r>
        <w:rPr>
          <w:rFonts w:hint="eastAsia" w:ascii="宋体" w:hAnsi="宋体"/>
          <w:color w:val="000000"/>
          <w:sz w:val="24"/>
          <w:lang w:eastAsia="zh-CN"/>
        </w:rPr>
        <w:t>的手持</w:t>
      </w:r>
      <w:r>
        <w:rPr>
          <w:rFonts w:ascii="宋体" w:hAnsi="宋体"/>
          <w:color w:val="000000"/>
          <w:sz w:val="24"/>
        </w:rPr>
        <w:t>“授权委托书”原件的；</w:t>
      </w:r>
    </w:p>
    <w:p>
      <w:pPr>
        <w:spacing w:line="480" w:lineRule="exact"/>
        <w:rPr>
          <w:rFonts w:ascii="宋体" w:hAnsi="宋体"/>
          <w:color w:val="000000"/>
          <w:sz w:val="24"/>
        </w:rPr>
      </w:pPr>
      <w:r>
        <w:rPr>
          <w:rFonts w:ascii="宋体" w:hAnsi="宋体"/>
          <w:color w:val="000000"/>
          <w:sz w:val="24"/>
        </w:rPr>
        <w:t xml:space="preserve">    7.1.3</w:t>
      </w:r>
      <w:r>
        <w:rPr>
          <w:rFonts w:hint="eastAsia" w:ascii="宋体" w:hAnsi="宋体"/>
          <w:color w:val="000000"/>
          <w:sz w:val="24"/>
        </w:rPr>
        <w:t>谈判响应文件</w:t>
      </w:r>
      <w:r>
        <w:rPr>
          <w:rFonts w:ascii="宋体" w:hAnsi="宋体"/>
          <w:color w:val="000000"/>
          <w:sz w:val="24"/>
        </w:rPr>
        <w:t>的关键内容字迹模糊、无法辨认的；</w:t>
      </w:r>
    </w:p>
    <w:p>
      <w:pPr>
        <w:spacing w:line="480" w:lineRule="exact"/>
        <w:ind w:firstLine="480" w:firstLineChars="200"/>
        <w:rPr>
          <w:rFonts w:hint="eastAsia" w:ascii="宋体" w:hAnsi="宋体"/>
          <w:color w:val="000000"/>
          <w:sz w:val="24"/>
        </w:rPr>
      </w:pPr>
      <w:r>
        <w:rPr>
          <w:rFonts w:hint="eastAsia" w:ascii="宋体" w:hAnsi="宋体"/>
          <w:color w:val="000000"/>
          <w:sz w:val="24"/>
        </w:rPr>
        <w:t>7.1.</w:t>
      </w:r>
      <w:r>
        <w:rPr>
          <w:rFonts w:hint="eastAsia" w:ascii="宋体" w:hAnsi="宋体"/>
          <w:color w:val="000000"/>
          <w:sz w:val="24"/>
          <w:lang w:val="en-US" w:eastAsia="zh-CN"/>
        </w:rPr>
        <w:t>4</w:t>
      </w:r>
      <w:r>
        <w:rPr>
          <w:rFonts w:hint="eastAsia" w:ascii="宋体" w:hAnsi="宋体"/>
          <w:color w:val="000000"/>
          <w:sz w:val="24"/>
        </w:rPr>
        <w:t>竞争性谈判文件中规定应承诺的条件而未承诺者；</w:t>
      </w:r>
    </w:p>
    <w:p>
      <w:pPr>
        <w:spacing w:line="480" w:lineRule="exact"/>
        <w:ind w:firstLine="480" w:firstLineChars="200"/>
        <w:rPr>
          <w:rFonts w:hint="eastAsia" w:ascii="宋体" w:hAnsi="宋体"/>
          <w:color w:val="000000"/>
          <w:sz w:val="24"/>
        </w:rPr>
      </w:pPr>
      <w:r>
        <w:rPr>
          <w:rFonts w:hint="eastAsia" w:ascii="宋体" w:hAnsi="宋体"/>
          <w:color w:val="000000"/>
          <w:sz w:val="24"/>
        </w:rPr>
        <w:t>7.1.</w:t>
      </w:r>
      <w:r>
        <w:rPr>
          <w:rFonts w:hint="eastAsia" w:ascii="宋体" w:hAnsi="宋体"/>
          <w:color w:val="000000"/>
          <w:sz w:val="24"/>
          <w:lang w:val="en-US" w:eastAsia="zh-CN"/>
        </w:rPr>
        <w:t>5</w:t>
      </w:r>
      <w:r>
        <w:rPr>
          <w:rFonts w:hint="eastAsia" w:ascii="宋体" w:hAnsi="宋体"/>
          <w:color w:val="000000"/>
          <w:sz w:val="24"/>
        </w:rPr>
        <w:t>正式开标时,法人代表或委托人未到场,或到场但法人代表证书或委托书、身份证未带者；</w:t>
      </w:r>
    </w:p>
    <w:p>
      <w:pPr>
        <w:spacing w:line="480" w:lineRule="exact"/>
        <w:ind w:firstLine="480" w:firstLineChars="200"/>
        <w:rPr>
          <w:rFonts w:hint="eastAsia" w:ascii="宋体" w:hAnsi="宋体"/>
          <w:color w:val="000000"/>
          <w:sz w:val="24"/>
        </w:rPr>
      </w:pPr>
      <w:r>
        <w:rPr>
          <w:rFonts w:hint="eastAsia" w:ascii="宋体" w:hAnsi="宋体"/>
          <w:color w:val="000000"/>
          <w:sz w:val="24"/>
        </w:rPr>
        <w:t>7.1.</w:t>
      </w:r>
      <w:r>
        <w:rPr>
          <w:rFonts w:hint="eastAsia" w:ascii="宋体" w:hAnsi="宋体"/>
          <w:color w:val="000000"/>
          <w:sz w:val="24"/>
          <w:lang w:val="en-US" w:eastAsia="zh-CN"/>
        </w:rPr>
        <w:t>6</w:t>
      </w:r>
      <w:r>
        <w:rPr>
          <w:rFonts w:hint="eastAsia" w:ascii="宋体" w:hAnsi="宋体"/>
          <w:color w:val="000000"/>
          <w:sz w:val="24"/>
        </w:rPr>
        <w:t xml:space="preserve">串通投标报价者； </w:t>
      </w:r>
    </w:p>
    <w:p>
      <w:pPr>
        <w:spacing w:line="480" w:lineRule="exact"/>
        <w:ind w:firstLine="482" w:firstLineChars="200"/>
        <w:rPr>
          <w:rFonts w:ascii="宋体" w:hAnsi="宋体"/>
          <w:color w:val="auto"/>
          <w:kern w:val="2"/>
          <w:sz w:val="24"/>
          <w:szCs w:val="22"/>
          <w:lang w:val="en-US" w:eastAsia="zh-CN" w:bidi="ar-SA"/>
        </w:rPr>
      </w:pPr>
      <w:r>
        <w:rPr>
          <w:rFonts w:hint="eastAsia" w:ascii="黑体" w:hAnsi="宋体" w:eastAsia="黑体"/>
          <w:b/>
          <w:bCs/>
          <w:sz w:val="24"/>
        </w:rPr>
        <w:t>8</w:t>
      </w:r>
      <w:r>
        <w:rPr>
          <w:rFonts w:ascii="黑体" w:hAnsi="宋体" w:eastAsia="黑体"/>
          <w:b/>
          <w:bCs/>
          <w:sz w:val="24"/>
        </w:rPr>
        <w:t>、</w:t>
      </w:r>
      <w:r>
        <w:rPr>
          <w:rFonts w:hint="eastAsia" w:ascii="黑体" w:hAnsi="宋体" w:eastAsia="黑体"/>
          <w:b/>
          <w:bCs/>
          <w:sz w:val="24"/>
        </w:rPr>
        <w:t>工程款（进度款）支付：</w:t>
      </w:r>
      <w:r>
        <w:rPr>
          <w:rFonts w:hint="eastAsia" w:ascii="宋体" w:hAnsi="宋体"/>
          <w:color w:val="auto"/>
          <w:kern w:val="2"/>
          <w:sz w:val="24"/>
          <w:szCs w:val="22"/>
          <w:lang w:val="en-US" w:eastAsia="zh-CN" w:bidi="ar-SA"/>
        </w:rPr>
        <w:t>工程完工且竣工验收达到承包人承诺的质量等级，竣工资料齐备移交发包人且决算审计结束后付至审计总价款的</w:t>
      </w:r>
      <w:r>
        <w:rPr>
          <w:rFonts w:ascii="宋体" w:hAnsi="宋体"/>
          <w:color w:val="auto"/>
          <w:kern w:val="2"/>
          <w:sz w:val="24"/>
          <w:szCs w:val="22"/>
          <w:lang w:val="en-US" w:eastAsia="zh-CN" w:bidi="ar-SA"/>
        </w:rPr>
        <w:t>100%</w:t>
      </w:r>
      <w:r>
        <w:rPr>
          <w:rFonts w:hint="eastAsia" w:ascii="宋体" w:hAnsi="宋体"/>
          <w:color w:val="auto"/>
          <w:kern w:val="2"/>
          <w:sz w:val="24"/>
          <w:szCs w:val="22"/>
          <w:lang w:val="en-US" w:eastAsia="zh-CN" w:bidi="ar-SA"/>
        </w:rPr>
        <w:t>；</w:t>
      </w:r>
      <w:r>
        <w:rPr>
          <w:rFonts w:ascii="宋体" w:hAnsi="宋体"/>
          <w:color w:val="auto"/>
          <w:kern w:val="2"/>
          <w:sz w:val="24"/>
          <w:szCs w:val="22"/>
          <w:lang w:val="en-US" w:eastAsia="zh-CN" w:bidi="ar-SA"/>
        </w:rPr>
        <w:t>3%</w:t>
      </w:r>
      <w:r>
        <w:rPr>
          <w:rFonts w:hint="eastAsia" w:ascii="宋体" w:hAnsi="宋体"/>
          <w:color w:val="auto"/>
          <w:kern w:val="2"/>
          <w:sz w:val="24"/>
          <w:szCs w:val="22"/>
          <w:lang w:val="en-US" w:eastAsia="zh-CN" w:bidi="ar-SA"/>
        </w:rPr>
        <w:t>的工程质量保修金由中标方先打入黄山学院账户，工程质量保修金按黄山学院工程质量保修金支付规定执行。</w:t>
      </w:r>
    </w:p>
    <w:p>
      <w:pPr>
        <w:spacing w:line="480" w:lineRule="exact"/>
        <w:rPr>
          <w:rFonts w:hint="eastAsia" w:ascii="黑体" w:hAnsi="宋体" w:eastAsia="黑体"/>
          <w:b/>
          <w:bCs/>
          <w:sz w:val="24"/>
        </w:rPr>
      </w:pPr>
      <w:r>
        <w:rPr>
          <w:rFonts w:hint="eastAsia" w:ascii="黑体" w:hAnsi="宋体" w:eastAsia="黑体"/>
          <w:b/>
          <w:bCs/>
          <w:sz w:val="24"/>
        </w:rPr>
        <w:t>9</w:t>
      </w:r>
      <w:r>
        <w:rPr>
          <w:rFonts w:ascii="黑体" w:hAnsi="宋体" w:eastAsia="黑体"/>
          <w:b/>
          <w:bCs/>
          <w:sz w:val="24"/>
        </w:rPr>
        <w:t>、</w:t>
      </w:r>
      <w:r>
        <w:rPr>
          <w:rFonts w:hint="eastAsia" w:ascii="黑体" w:hAnsi="宋体" w:eastAsia="黑体"/>
          <w:b/>
          <w:bCs/>
          <w:sz w:val="24"/>
        </w:rPr>
        <w:t>评标办法</w:t>
      </w:r>
    </w:p>
    <w:p>
      <w:pPr>
        <w:spacing w:line="480" w:lineRule="exact"/>
        <w:ind w:firstLine="570"/>
        <w:rPr>
          <w:rFonts w:hint="eastAsia" w:ascii="宋体" w:hAnsi="宋体"/>
          <w:bCs/>
          <w:color w:val="000000"/>
          <w:sz w:val="24"/>
        </w:rPr>
      </w:pPr>
      <w:r>
        <w:rPr>
          <w:rFonts w:hint="eastAsia" w:ascii="宋体" w:hAnsi="宋体"/>
          <w:bCs/>
          <w:color w:val="000000"/>
          <w:sz w:val="24"/>
        </w:rPr>
        <w:t>9.1</w:t>
      </w:r>
      <w:r>
        <w:rPr>
          <w:rFonts w:hint="eastAsia" w:ascii="宋体" w:hAnsi="宋体"/>
          <w:color w:val="000000"/>
          <w:sz w:val="24"/>
        </w:rPr>
        <w:t>本次评标采用竞争性谈判，具体步骤为：先进行资格审查和技术标的评审，通过上述评审的投标人进行二次报价，二次报价不得高于一次报价（若投标人的有效最低报价相同，则进行三次报价，若投标人的三次有效最低报价相同，则由招标人随机抽取确认），对商务报价最低者进行商务标有效性评审，评审合格则此投标人为第一中标人；若商务标的评审不合格，则对商务报价次低价者的商务标有效性进行评审，依此类推。</w:t>
      </w:r>
    </w:p>
    <w:p>
      <w:pPr>
        <w:spacing w:line="480" w:lineRule="exact"/>
        <w:ind w:firstLine="480" w:firstLineChars="200"/>
        <w:rPr>
          <w:rFonts w:hint="eastAsia" w:ascii="宋体" w:hAnsi="宋体"/>
          <w:color w:val="000000"/>
          <w:sz w:val="24"/>
        </w:rPr>
      </w:pPr>
      <w:r>
        <w:rPr>
          <w:rFonts w:hint="eastAsia" w:ascii="宋体" w:hAnsi="宋体"/>
          <w:color w:val="000000"/>
          <w:sz w:val="24"/>
        </w:rPr>
        <w:t>9.2有效标的确定：</w:t>
      </w:r>
    </w:p>
    <w:p>
      <w:pPr>
        <w:spacing w:line="480" w:lineRule="exact"/>
        <w:rPr>
          <w:rFonts w:hint="eastAsia" w:ascii="宋体" w:hAnsi="宋体"/>
          <w:color w:val="0C0C0C"/>
          <w:sz w:val="24"/>
          <w:szCs w:val="22"/>
        </w:rPr>
      </w:pPr>
      <w:r>
        <w:rPr>
          <w:rFonts w:ascii="宋体" w:hAnsi="宋体"/>
          <w:bCs/>
          <w:color w:val="000000"/>
          <w:sz w:val="24"/>
        </w:rPr>
        <w:t>①为防止投标人恶性竞争，采用低于成本价报价，评标委员会按</w:t>
      </w:r>
      <w:r>
        <w:rPr>
          <w:rFonts w:hint="eastAsia" w:ascii="宋体" w:hAnsi="宋体"/>
          <w:color w:val="0C0C0C"/>
          <w:sz w:val="24"/>
          <w:szCs w:val="22"/>
        </w:rPr>
        <w:t>2018版安徽省建设工程计价依据《安徽省建设工程工程量清单计价办法》（以下简称中“清单计价依据”）中有关“工程成本的评审”</w:t>
      </w:r>
      <w:r>
        <w:rPr>
          <w:rFonts w:ascii="宋体" w:hAnsi="宋体"/>
          <w:bCs/>
          <w:color w:val="000000"/>
          <w:sz w:val="24"/>
        </w:rPr>
        <w:t>来确定投标人的标书是否为有效标，被确定为无效标的标书不得进入商务标评标。</w:t>
      </w:r>
      <w:r>
        <w:rPr>
          <w:rFonts w:ascii="宋体" w:hAnsi="宋体"/>
          <w:bCs/>
          <w:color w:val="000000"/>
          <w:sz w:val="24"/>
        </w:rPr>
        <w:br w:type="textWrapping"/>
      </w:r>
      <w:r>
        <w:rPr>
          <w:rFonts w:ascii="宋体" w:hAnsi="宋体"/>
          <w:bCs/>
          <w:color w:val="000000"/>
          <w:sz w:val="24"/>
        </w:rPr>
        <w:t>②本工程的控制价为</w:t>
      </w:r>
      <w:r>
        <w:rPr>
          <w:rFonts w:hint="eastAsia" w:ascii="宋体" w:hAnsi="宋体"/>
          <w:bCs/>
          <w:color w:val="000000"/>
          <w:sz w:val="24"/>
          <w:lang w:val="en-US" w:eastAsia="zh-CN"/>
        </w:rPr>
        <w:t>432492.78</w:t>
      </w:r>
      <w:r>
        <w:rPr>
          <w:rFonts w:ascii="宋体" w:hAnsi="宋体"/>
          <w:bCs/>
          <w:color w:val="000000"/>
          <w:sz w:val="24"/>
        </w:rPr>
        <w:t>元，超过控制价</w:t>
      </w:r>
      <w:r>
        <w:rPr>
          <w:rFonts w:hint="eastAsia" w:ascii="宋体" w:hAnsi="宋体"/>
          <w:bCs/>
          <w:color w:val="auto"/>
          <w:sz w:val="24"/>
          <w:u w:val="single"/>
          <w:lang w:val="en-US" w:eastAsia="zh-CN"/>
        </w:rPr>
        <w:t>92</w:t>
      </w:r>
      <w:r>
        <w:rPr>
          <w:rFonts w:hint="eastAsia" w:ascii="宋体" w:hAnsi="宋体"/>
          <w:b/>
          <w:color w:val="auto"/>
          <w:sz w:val="24"/>
          <w:u w:val="single"/>
        </w:rPr>
        <w:t>%</w:t>
      </w:r>
      <w:r>
        <w:rPr>
          <w:rFonts w:ascii="宋体" w:hAnsi="宋体"/>
          <w:bCs/>
          <w:color w:val="000000"/>
          <w:sz w:val="24"/>
        </w:rPr>
        <w:t>的投标报价均作为无效标处理。</w:t>
      </w:r>
      <w:r>
        <w:rPr>
          <w:rFonts w:ascii="宋体" w:hAnsi="宋体"/>
          <w:bCs/>
          <w:color w:val="000000"/>
          <w:sz w:val="24"/>
        </w:rPr>
        <w:br w:type="textWrapping"/>
      </w:r>
      <w:r>
        <w:rPr>
          <w:rFonts w:ascii="宋体" w:hAnsi="宋体"/>
          <w:bCs/>
          <w:color w:val="000000"/>
          <w:sz w:val="24"/>
        </w:rPr>
        <w:t>③出现下列情况之一的视为其投标报价低于成本价，作无效标处理：</w:t>
      </w:r>
      <w:r>
        <w:rPr>
          <w:rFonts w:ascii="宋体" w:hAnsi="宋体"/>
          <w:bCs/>
          <w:color w:val="000000"/>
          <w:sz w:val="24"/>
        </w:rPr>
        <w:br w:type="textWrapping"/>
      </w:r>
      <w:r>
        <w:rPr>
          <w:rFonts w:hint="eastAsia" w:ascii="宋体" w:hAnsi="宋体"/>
          <w:color w:val="0C0C0C"/>
          <w:sz w:val="24"/>
          <w:szCs w:val="22"/>
        </w:rPr>
        <w:t>（1）管理费、利润投标费率低于0%。</w:t>
      </w:r>
    </w:p>
    <w:p>
      <w:pPr>
        <w:spacing w:line="480" w:lineRule="exact"/>
        <w:rPr>
          <w:rFonts w:hint="eastAsia" w:ascii="宋体" w:hAnsi="宋体"/>
          <w:color w:val="0C0C0C"/>
          <w:sz w:val="24"/>
          <w:szCs w:val="22"/>
        </w:rPr>
      </w:pPr>
      <w:r>
        <w:rPr>
          <w:rFonts w:hint="eastAsia" w:ascii="宋体" w:hAnsi="宋体"/>
          <w:color w:val="0C0C0C"/>
          <w:sz w:val="24"/>
          <w:szCs w:val="22"/>
        </w:rPr>
        <w:t>（2）投标报价中的不可竞争费的费率，低于省建设工程费用定额规定的费率。</w:t>
      </w:r>
    </w:p>
    <w:p>
      <w:pPr>
        <w:spacing w:line="480" w:lineRule="exact"/>
        <w:rPr>
          <w:rFonts w:hint="eastAsia" w:ascii="宋体" w:hAnsi="宋体" w:cs="宋体"/>
          <w:kern w:val="0"/>
          <w:sz w:val="24"/>
          <w:szCs w:val="24"/>
        </w:rPr>
      </w:pPr>
      <w:r>
        <w:rPr>
          <w:rFonts w:hint="eastAsia" w:ascii="宋体" w:hAnsi="宋体"/>
          <w:color w:val="0C0C0C"/>
          <w:sz w:val="24"/>
          <w:szCs w:val="22"/>
        </w:rPr>
        <w:t>（3）投标报价中税金的费率，低于省建设工程费用定额规定的费率。</w:t>
      </w:r>
      <w:r>
        <w:rPr>
          <w:rFonts w:ascii="宋体" w:hAnsi="宋体"/>
          <w:color w:val="000000"/>
          <w:sz w:val="24"/>
        </w:rPr>
        <w:br w:type="textWrapping"/>
      </w:r>
      <w:r>
        <w:rPr>
          <w:rFonts w:hint="eastAsia" w:ascii="黑体" w:hAnsi="宋体" w:eastAsia="黑体"/>
          <w:b/>
          <w:bCs/>
          <w:sz w:val="24"/>
        </w:rPr>
        <w:t>10、定标原则：</w:t>
      </w:r>
    </w:p>
    <w:p>
      <w:pPr>
        <w:spacing w:line="480" w:lineRule="exact"/>
        <w:ind w:firstLine="570"/>
        <w:rPr>
          <w:rFonts w:hint="eastAsia" w:ascii="宋体" w:hAnsi="宋体"/>
          <w:bCs/>
          <w:color w:val="000000"/>
          <w:sz w:val="24"/>
        </w:rPr>
      </w:pPr>
      <w:r>
        <w:rPr>
          <w:rFonts w:hint="eastAsia"/>
          <w:sz w:val="24"/>
        </w:rPr>
        <w:t>该项目成立评标委员会</w:t>
      </w:r>
      <w:r>
        <w:rPr>
          <w:sz w:val="24"/>
        </w:rPr>
        <w:t>,</w:t>
      </w:r>
      <w:r>
        <w:rPr>
          <w:rFonts w:hint="eastAsia" w:ascii="宋体" w:hAnsi="宋体"/>
          <w:color w:val="000000"/>
          <w:sz w:val="24"/>
        </w:rPr>
        <w:t xml:space="preserve"> 评标委员会对谈判响应文件进行资格审查和技术标的评审，通过上述评审的投标人进行二次报价，二次报价不得高于一次报价（若投标人的有效最低报价相同，则进行三次报价，若投标人的三次有效最低报价相同，则由招标人随机抽取确认），对商务报价最低者进行商务标有效性评审，评审合格则此投标人为第一中标人；若商务标的评审不合格，则对商务报价次低价者的商务标有效性进行评审，依此类推。</w:t>
      </w:r>
    </w:p>
    <w:p>
      <w:pPr>
        <w:spacing w:line="480" w:lineRule="exact"/>
        <w:rPr>
          <w:rFonts w:hint="eastAsia"/>
          <w:color w:val="000000"/>
          <w:sz w:val="24"/>
        </w:rPr>
      </w:pPr>
      <w:r>
        <w:rPr>
          <w:rFonts w:hint="eastAsia" w:ascii="黑体" w:hAnsi="宋体" w:eastAsia="黑体"/>
          <w:b/>
          <w:bCs/>
          <w:sz w:val="24"/>
        </w:rPr>
        <w:t>11、其它事项</w:t>
      </w:r>
    </w:p>
    <w:p>
      <w:pPr>
        <w:spacing w:line="480" w:lineRule="exact"/>
        <w:ind w:firstLine="352" w:firstLineChars="147"/>
        <w:rPr>
          <w:rFonts w:ascii="黑体" w:hAnsi="宋体" w:eastAsia="黑体"/>
          <w:b/>
          <w:bCs/>
          <w:sz w:val="24"/>
        </w:rPr>
      </w:pPr>
      <w:r>
        <w:rPr>
          <w:rFonts w:hint="eastAsia"/>
          <w:color w:val="000000"/>
          <w:sz w:val="24"/>
        </w:rPr>
        <w:t>11.</w:t>
      </w:r>
      <w:r>
        <w:rPr>
          <w:color w:val="000000"/>
          <w:sz w:val="24"/>
        </w:rPr>
        <w:t>1</w:t>
      </w:r>
      <w:r>
        <w:rPr>
          <w:rFonts w:hint="eastAsia"/>
          <w:color w:val="000000"/>
          <w:sz w:val="24"/>
        </w:rPr>
        <w:t xml:space="preserve">  择低优选定中标单位后由招标人发中标通知书，按</w:t>
      </w:r>
      <w:r>
        <w:rPr>
          <w:rFonts w:hint="eastAsia"/>
          <w:color w:val="000000"/>
          <w:sz w:val="24"/>
          <w:lang w:eastAsia="zh-CN"/>
        </w:rPr>
        <w:t>竞争性谈判</w:t>
      </w:r>
      <w:r>
        <w:rPr>
          <w:rFonts w:hint="eastAsia"/>
          <w:color w:val="000000"/>
          <w:sz w:val="24"/>
        </w:rPr>
        <w:t>文件精神和中标</w:t>
      </w:r>
      <w:r>
        <w:rPr>
          <w:rFonts w:hint="eastAsia"/>
          <w:color w:val="000000"/>
          <w:sz w:val="24"/>
          <w:lang w:eastAsia="zh-CN"/>
        </w:rPr>
        <w:t>单位</w:t>
      </w:r>
      <w:r>
        <w:rPr>
          <w:rFonts w:hint="eastAsia"/>
          <w:color w:val="000000"/>
          <w:sz w:val="24"/>
        </w:rPr>
        <w:t>签订施工合同。</w:t>
      </w:r>
    </w:p>
    <w:p>
      <w:pPr>
        <w:spacing w:line="480" w:lineRule="exact"/>
        <w:rPr>
          <w:rFonts w:hint="eastAsia"/>
          <w:color w:val="000000"/>
          <w:sz w:val="24"/>
        </w:rPr>
      </w:pPr>
      <w:r>
        <w:rPr>
          <w:color w:val="000000"/>
          <w:sz w:val="24"/>
        </w:rPr>
        <w:t xml:space="preserve">   </w:t>
      </w:r>
      <w:r>
        <w:rPr>
          <w:rFonts w:hint="eastAsia"/>
          <w:color w:val="000000"/>
          <w:sz w:val="24"/>
        </w:rPr>
        <w:t>11.</w:t>
      </w:r>
      <w:r>
        <w:rPr>
          <w:color w:val="000000"/>
          <w:sz w:val="24"/>
        </w:rPr>
        <w:t xml:space="preserve"> 2</w:t>
      </w:r>
      <w:r>
        <w:rPr>
          <w:rFonts w:hint="eastAsia"/>
          <w:color w:val="000000"/>
          <w:sz w:val="24"/>
        </w:rPr>
        <w:t xml:space="preserve"> 本</w:t>
      </w:r>
      <w:r>
        <w:rPr>
          <w:rFonts w:hint="eastAsia"/>
          <w:color w:val="000000"/>
          <w:sz w:val="24"/>
          <w:lang w:eastAsia="zh-CN"/>
        </w:rPr>
        <w:t>竞争性谈判</w:t>
      </w:r>
      <w:r>
        <w:rPr>
          <w:rFonts w:hint="eastAsia"/>
          <w:color w:val="000000"/>
          <w:sz w:val="24"/>
        </w:rPr>
        <w:t>文件是施工合同的组成部分，与合同具有同等的法律效力。</w:t>
      </w:r>
    </w:p>
    <w:p>
      <w:pPr>
        <w:spacing w:line="480" w:lineRule="exact"/>
        <w:ind w:firstLine="360" w:firstLineChars="150"/>
        <w:rPr>
          <w:rFonts w:hint="eastAsia"/>
          <w:color w:val="000000"/>
          <w:sz w:val="24"/>
        </w:rPr>
      </w:pPr>
      <w:r>
        <w:rPr>
          <w:rFonts w:hint="eastAsia"/>
          <w:color w:val="000000"/>
          <w:sz w:val="24"/>
        </w:rPr>
        <w:t>11.3. 本</w:t>
      </w:r>
      <w:r>
        <w:rPr>
          <w:rFonts w:hint="eastAsia"/>
          <w:color w:val="000000"/>
          <w:sz w:val="24"/>
          <w:lang w:eastAsia="zh-CN"/>
        </w:rPr>
        <w:t>竞争性谈判</w:t>
      </w:r>
      <w:r>
        <w:rPr>
          <w:rFonts w:hint="eastAsia"/>
          <w:color w:val="000000"/>
          <w:sz w:val="24"/>
        </w:rPr>
        <w:t>文件解释权归属招标人和</w:t>
      </w:r>
      <w:r>
        <w:rPr>
          <w:rFonts w:hint="eastAsia" w:ascii="宋体" w:hAnsi="宋体"/>
          <w:sz w:val="24"/>
          <w:lang w:eastAsia="zh-CN"/>
        </w:rPr>
        <w:t>浙江兴业建设项目管理有限公司</w:t>
      </w:r>
      <w:r>
        <w:rPr>
          <w:rFonts w:hint="eastAsia" w:ascii="宋体" w:hAnsi="宋体"/>
          <w:sz w:val="24"/>
        </w:rPr>
        <w:t>。</w:t>
      </w:r>
    </w:p>
    <w:p/>
    <w:p/>
    <w:p/>
    <w:p/>
    <w:p/>
    <w:p/>
    <w:p/>
    <w:p/>
    <w:p/>
    <w:p/>
    <w:p/>
    <w:p/>
    <w:p/>
    <w:p/>
    <w:p/>
    <w:p/>
    <w:p/>
    <w:p/>
    <w:p/>
    <w:p/>
    <w:p/>
    <w:p>
      <w:pPr>
        <w:spacing w:line="600" w:lineRule="exact"/>
        <w:ind w:firstLine="640"/>
        <w:rPr>
          <w:rFonts w:hint="eastAsia" w:ascii="仿宋_GB2312" w:eastAsia="仿宋_GB2312"/>
          <w:sz w:val="32"/>
          <w:szCs w:val="32"/>
        </w:rPr>
      </w:pPr>
    </w:p>
    <w:p>
      <w:pPr>
        <w:spacing w:line="600" w:lineRule="exact"/>
        <w:ind w:firstLine="640"/>
        <w:rPr>
          <w:rFonts w:hint="eastAsia" w:ascii="仿宋_GB2312" w:eastAsia="仿宋_GB2312"/>
          <w:sz w:val="32"/>
          <w:szCs w:val="32"/>
        </w:rPr>
      </w:pPr>
    </w:p>
    <w:p>
      <w:pPr>
        <w:spacing w:line="600" w:lineRule="exact"/>
        <w:ind w:firstLine="640"/>
        <w:rPr>
          <w:rFonts w:hint="eastAsia" w:ascii="仿宋_GB2312" w:eastAsia="仿宋_GB2312"/>
          <w:sz w:val="32"/>
          <w:szCs w:val="32"/>
        </w:rPr>
      </w:pPr>
    </w:p>
    <w:p>
      <w:pPr>
        <w:spacing w:line="600" w:lineRule="exact"/>
        <w:ind w:firstLine="1506" w:firstLineChars="341"/>
        <w:rPr>
          <w:rFonts w:hint="eastAsia" w:ascii="宋体" w:hAnsi="宋体"/>
          <w:b/>
          <w:sz w:val="44"/>
          <w:szCs w:val="44"/>
        </w:rPr>
      </w:pPr>
      <w:r>
        <w:rPr>
          <w:rFonts w:hint="eastAsia" w:ascii="宋体" w:hAnsi="宋体"/>
          <w:b/>
          <w:sz w:val="44"/>
          <w:szCs w:val="44"/>
        </w:rPr>
        <w:t>近三年无行贿犯罪行为承诺书</w:t>
      </w:r>
    </w:p>
    <w:p>
      <w:pPr>
        <w:spacing w:line="600" w:lineRule="exact"/>
        <w:ind w:firstLine="1091" w:firstLineChars="341"/>
        <w:rPr>
          <w:rFonts w:ascii="仿宋_GB2312" w:eastAsia="仿宋_GB2312"/>
          <w:sz w:val="32"/>
          <w:szCs w:val="32"/>
        </w:rPr>
      </w:pPr>
    </w:p>
    <w:p>
      <w:pPr>
        <w:spacing w:line="600" w:lineRule="exact"/>
        <w:ind w:firstLine="640"/>
        <w:rPr>
          <w:rFonts w:ascii="仿宋_GB2312" w:eastAsia="仿宋_GB2312"/>
          <w:sz w:val="32"/>
          <w:szCs w:val="32"/>
        </w:rPr>
      </w:pPr>
      <w:r>
        <w:rPr>
          <w:rFonts w:hint="eastAsia" w:ascii="仿宋_GB2312" w:eastAsia="仿宋_GB2312"/>
          <w:sz w:val="32"/>
          <w:szCs w:val="32"/>
        </w:rPr>
        <w:t>本公司及公司法定代表人近三年（自开标之日起往前追溯）无行贿犯罪行为，愿意接受社会各界监督。</w:t>
      </w:r>
    </w:p>
    <w:p>
      <w:pPr>
        <w:spacing w:line="600" w:lineRule="exact"/>
        <w:ind w:firstLine="640"/>
        <w:rPr>
          <w:rFonts w:ascii="仿宋_GB2312" w:eastAsia="仿宋_GB2312"/>
          <w:sz w:val="32"/>
          <w:szCs w:val="32"/>
        </w:rPr>
      </w:pPr>
      <w:r>
        <w:rPr>
          <w:rFonts w:hint="eastAsia" w:ascii="仿宋_GB2312" w:eastAsia="仿宋_GB2312"/>
          <w:sz w:val="32"/>
          <w:szCs w:val="32"/>
        </w:rPr>
        <w:t>本公司及公司法定代表人若有违反承诺内容的行为，自愿接受取消投标资格、记入黑名单、取消中标资格、不予退还投标保证金等有关处理，愿意承担法律责任，给采购人造成损失的，依法承担赔偿责任。</w:t>
      </w:r>
    </w:p>
    <w:p>
      <w:pPr>
        <w:spacing w:line="600" w:lineRule="exact"/>
        <w:ind w:firstLine="640"/>
        <w:rPr>
          <w:rFonts w:ascii="仿宋_GB2312" w:eastAsia="仿宋_GB2312"/>
          <w:sz w:val="32"/>
          <w:szCs w:val="32"/>
        </w:rPr>
      </w:pPr>
    </w:p>
    <w:p>
      <w:pPr>
        <w:spacing w:line="600" w:lineRule="exact"/>
        <w:ind w:firstLine="640"/>
        <w:jc w:val="right"/>
        <w:rPr>
          <w:rFonts w:ascii="仿宋_GB2312" w:eastAsia="仿宋_GB2312"/>
          <w:sz w:val="32"/>
          <w:szCs w:val="32"/>
        </w:rPr>
      </w:pPr>
      <w:r>
        <w:rPr>
          <w:rFonts w:hint="eastAsia" w:ascii="仿宋_GB2312" w:eastAsia="仿宋_GB2312"/>
          <w:sz w:val="32"/>
          <w:szCs w:val="32"/>
        </w:rPr>
        <w:t>法定代表人（签章）：</w:t>
      </w:r>
    </w:p>
    <w:p>
      <w:pPr>
        <w:spacing w:line="600" w:lineRule="exact"/>
        <w:ind w:firstLine="640"/>
        <w:jc w:val="right"/>
        <w:rPr>
          <w:rFonts w:ascii="仿宋_GB2312" w:eastAsia="仿宋_GB2312"/>
          <w:sz w:val="32"/>
          <w:szCs w:val="32"/>
        </w:rPr>
      </w:pPr>
      <w:r>
        <w:rPr>
          <w:rFonts w:hint="eastAsia" w:ascii="仿宋_GB2312" w:eastAsia="仿宋_GB2312"/>
          <w:sz w:val="32"/>
          <w:szCs w:val="32"/>
        </w:rPr>
        <w:t>供应商名称（签章）：</w:t>
      </w:r>
    </w:p>
    <w:p>
      <w:pPr>
        <w:pStyle w:val="12"/>
        <w:ind w:firstLine="420"/>
      </w:pPr>
      <w:r>
        <w:rPr>
          <w:rFonts w:hint="eastAsia"/>
        </w:rPr>
        <w:t xml:space="preserve">                                               </w:t>
      </w:r>
      <w:r>
        <w:rPr>
          <w:rFonts w:hint="eastAsia"/>
          <w:lang w:eastAsia="zh-CN"/>
        </w:rPr>
        <w:t xml:space="preserve"> </w:t>
      </w:r>
      <w:r>
        <w:rPr>
          <w:rFonts w:hint="eastAsia"/>
        </w:rPr>
        <w:t xml:space="preserve"> </w:t>
      </w:r>
      <w:r>
        <w:rPr>
          <w:rFonts w:hint="eastAsia" w:ascii="仿宋_GB2312" w:eastAsia="仿宋_GB2312"/>
          <w:sz w:val="32"/>
          <w:szCs w:val="32"/>
        </w:rPr>
        <w:t>年    月    日</w:t>
      </w:r>
    </w:p>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7"/>
      </w:rPr>
    </w:pPr>
    <w:r>
      <w:fldChar w:fldCharType="begin"/>
    </w:r>
    <w:r>
      <w:rPr>
        <w:rStyle w:val="7"/>
      </w:rPr>
      <w:instrText xml:space="preserve">PAGE  </w:instrText>
    </w:r>
    <w:r>
      <w:fldChar w:fldCharType="separate"/>
    </w:r>
    <w:r>
      <w:rPr>
        <w:rStyle w:val="7"/>
      </w:rPr>
      <w:t>8</w:t>
    </w:r>
    <w: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7"/>
      </w:rPr>
    </w:pPr>
    <w:r>
      <w:fldChar w:fldCharType="begin"/>
    </w:r>
    <w:r>
      <w:rPr>
        <w:rStyle w:val="7"/>
      </w:rPr>
      <w:instrText xml:space="preserve">PAGE  </w:instrText>
    </w:r>
    <w: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443F1F"/>
    <w:multiLevelType w:val="singleLevel"/>
    <w:tmpl w:val="83443F1F"/>
    <w:lvl w:ilvl="0" w:tentative="0">
      <w:start w:val="1"/>
      <w:numFmt w:val="decimal"/>
      <w:suff w:val="nothing"/>
      <w:lvlText w:val="%1、"/>
      <w:lvlJc w:val="left"/>
    </w:lvl>
  </w:abstractNum>
  <w:abstractNum w:abstractNumId="1">
    <w:nsid w:val="493A78EA"/>
    <w:multiLevelType w:val="multilevel"/>
    <w:tmpl w:val="493A78EA"/>
    <w:lvl w:ilvl="0" w:tentative="0">
      <w:start w:val="1"/>
      <w:numFmt w:val="japaneseCounting"/>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9303E2"/>
    <w:rsid w:val="072A7A3B"/>
    <w:rsid w:val="0CB77674"/>
    <w:rsid w:val="15B93CDF"/>
    <w:rsid w:val="1E822711"/>
    <w:rsid w:val="359303E2"/>
    <w:rsid w:val="36C07AFA"/>
    <w:rsid w:val="6D535020"/>
    <w:rsid w:val="72C93294"/>
    <w:rsid w:val="7BED0C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qFormat/>
    <w:uiPriority w:val="0"/>
    <w:pPr>
      <w:keepNext/>
      <w:keepLines/>
      <w:spacing w:before="260" w:beforeLines="0" w:after="260" w:afterLines="0" w:line="413" w:lineRule="auto"/>
      <w:outlineLvl w:val="2"/>
    </w:pPr>
    <w:rPr>
      <w:b/>
      <w:bCs/>
      <w:sz w:val="32"/>
      <w:szCs w:val="32"/>
    </w:rPr>
  </w:style>
  <w:style w:type="character" w:default="1" w:styleId="6">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semiHidden/>
    <w:qFormat/>
    <w:uiPriority w:val="0"/>
    <w:pPr>
      <w:adjustRightInd w:val="0"/>
      <w:spacing w:line="360" w:lineRule="atLeast"/>
      <w:jc w:val="left"/>
      <w:textAlignment w:val="baseline"/>
    </w:pPr>
    <w:rPr>
      <w:kern w:val="0"/>
      <w:sz w:val="2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styleId="8">
    <w:name w:val="Hyperlink"/>
    <w:basedOn w:val="6"/>
    <w:qFormat/>
    <w:uiPriority w:val="0"/>
    <w:rPr>
      <w:color w:val="0000FF"/>
      <w:u w:val="single"/>
    </w:rPr>
  </w:style>
  <w:style w:type="paragraph" w:customStyle="1" w:styleId="1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1">
    <w:name w:val="H2"/>
    <w:basedOn w:val="2"/>
    <w:next w:val="12"/>
    <w:qFormat/>
    <w:uiPriority w:val="0"/>
    <w:pPr>
      <w:keepNext w:val="0"/>
      <w:keepLines w:val="0"/>
      <w:spacing w:before="0" w:after="0" w:line="360" w:lineRule="auto"/>
      <w:jc w:val="center"/>
    </w:pPr>
    <w:rPr>
      <w:rFonts w:ascii="宋体" w:hAnsi="宋体" w:eastAsia="宋体" w:cs="Arial"/>
      <w:color w:val="000000"/>
      <w:sz w:val="21"/>
      <w:szCs w:val="21"/>
    </w:rPr>
  </w:style>
  <w:style w:type="paragraph" w:customStyle="1" w:styleId="12">
    <w:name w:val="GW-正文"/>
    <w:basedOn w:val="1"/>
    <w:qFormat/>
    <w:uiPriority w:val="0"/>
    <w:pPr>
      <w:spacing w:line="360" w:lineRule="auto"/>
      <w:ind w:firstLine="200" w:firstLineChars="200"/>
      <w:contextualSpacing/>
    </w:pPr>
    <w:rPr>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2018-08-16T06:39:00Z</dcterms:created>
  <dc:creator>NTKO</dc:creator>
  <cp:lastModifiedBy>NTKO</cp:lastModifiedBy>
  <dcterms:modified xsi:type="dcterms:W3CDTF">2018-09-05T02:14:42Z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