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98" w:leftChars="150" w:hanging="883" w:hangingChars="200"/>
        <w:jc w:val="center"/>
        <w:rPr>
          <w:rFonts w:ascii="宋体" w:hAnsi="宋体"/>
          <w:b/>
          <w:color w:val="000000" w:themeColor="text1"/>
          <w:sz w:val="44"/>
          <w:szCs w:val="44"/>
        </w:rPr>
      </w:pPr>
    </w:p>
    <w:p>
      <w:pPr>
        <w:spacing w:line="360" w:lineRule="auto"/>
        <w:ind w:left="1439" w:leftChars="150" w:hanging="1124" w:hangingChars="200"/>
        <w:jc w:val="center"/>
        <w:rPr>
          <w:rFonts w:ascii="宋体" w:hAnsi="宋体"/>
          <w:b/>
          <w:color w:val="000000" w:themeColor="text1"/>
          <w:spacing w:val="20"/>
          <w:sz w:val="52"/>
          <w:szCs w:val="52"/>
        </w:rPr>
      </w:pPr>
      <w:r>
        <w:rPr>
          <w:rFonts w:hint="eastAsia" w:ascii="宋体" w:hAnsi="宋体"/>
          <w:b/>
          <w:color w:val="000000" w:themeColor="text1"/>
          <w:spacing w:val="20"/>
          <w:sz w:val="52"/>
          <w:szCs w:val="52"/>
        </w:rPr>
        <w:t>黄山学院垃圾中转房改造工程</w:t>
      </w:r>
    </w:p>
    <w:p>
      <w:pPr>
        <w:spacing w:line="360" w:lineRule="auto"/>
        <w:jc w:val="center"/>
        <w:rPr>
          <w:rFonts w:ascii="宋体" w:hAnsi="宋体"/>
          <w:color w:val="000000" w:themeColor="text1"/>
          <w:sz w:val="24"/>
          <w:szCs w:val="24"/>
        </w:rPr>
      </w:pPr>
      <w:permStart w:id="0" w:edGrp="everyone"/>
    </w:p>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项目编号：HSXYFS-2018-006</w:t>
      </w:r>
    </w:p>
    <w:permEnd w:id="0"/>
    <w:p>
      <w:pPr>
        <w:spacing w:line="360" w:lineRule="auto"/>
        <w:jc w:val="center"/>
        <w:rPr>
          <w:rFonts w:ascii="宋体" w:hAnsi="宋体"/>
          <w:color w:val="000000" w:themeColor="text1"/>
          <w:sz w:val="30"/>
          <w:szCs w:val="30"/>
        </w:rPr>
      </w:pPr>
    </w:p>
    <w:p>
      <w:pPr>
        <w:spacing w:line="800" w:lineRule="exact"/>
        <w:jc w:val="center"/>
        <w:rPr>
          <w:rFonts w:ascii="黑体" w:hAnsi="黑体" w:eastAsia="黑体"/>
          <w:b/>
          <w:color w:val="000000" w:themeColor="text1"/>
          <w:sz w:val="52"/>
          <w:szCs w:val="52"/>
        </w:rPr>
      </w:pPr>
      <w:r>
        <w:rPr>
          <w:rFonts w:hint="eastAsia" w:ascii="黑体" w:hAnsi="黑体" w:eastAsia="黑体"/>
          <w:b/>
          <w:color w:val="000000" w:themeColor="text1"/>
          <w:sz w:val="52"/>
          <w:szCs w:val="52"/>
        </w:rPr>
        <w:t>竞</w:t>
      </w:r>
    </w:p>
    <w:p>
      <w:pPr>
        <w:spacing w:line="800" w:lineRule="exact"/>
        <w:jc w:val="center"/>
        <w:rPr>
          <w:rFonts w:ascii="黑体" w:hAnsi="黑体" w:eastAsia="黑体"/>
          <w:b/>
          <w:color w:val="000000" w:themeColor="text1"/>
          <w:sz w:val="52"/>
          <w:szCs w:val="52"/>
        </w:rPr>
      </w:pPr>
      <w:r>
        <w:rPr>
          <w:rFonts w:hint="eastAsia" w:ascii="黑体" w:hAnsi="黑体" w:eastAsia="黑体"/>
          <w:b/>
          <w:color w:val="000000" w:themeColor="text1"/>
          <w:sz w:val="52"/>
          <w:szCs w:val="52"/>
        </w:rPr>
        <w:t>争</w:t>
      </w:r>
    </w:p>
    <w:p>
      <w:pPr>
        <w:spacing w:line="800" w:lineRule="exact"/>
        <w:jc w:val="center"/>
        <w:rPr>
          <w:rFonts w:ascii="黑体" w:hAnsi="黑体" w:eastAsia="黑体"/>
          <w:b/>
          <w:color w:val="000000" w:themeColor="text1"/>
          <w:sz w:val="52"/>
          <w:szCs w:val="52"/>
        </w:rPr>
      </w:pPr>
      <w:r>
        <w:rPr>
          <w:rFonts w:hint="eastAsia" w:ascii="黑体" w:hAnsi="黑体" w:eastAsia="黑体"/>
          <w:b/>
          <w:color w:val="000000" w:themeColor="text1"/>
          <w:sz w:val="52"/>
          <w:szCs w:val="52"/>
        </w:rPr>
        <w:t>性</w:t>
      </w:r>
    </w:p>
    <w:p>
      <w:pPr>
        <w:spacing w:line="800" w:lineRule="exact"/>
        <w:jc w:val="center"/>
        <w:rPr>
          <w:rFonts w:ascii="黑体" w:hAnsi="黑体" w:eastAsia="黑体"/>
          <w:b/>
          <w:color w:val="000000" w:themeColor="text1"/>
          <w:sz w:val="52"/>
          <w:szCs w:val="52"/>
        </w:rPr>
      </w:pPr>
      <w:r>
        <w:rPr>
          <w:rFonts w:hint="eastAsia" w:ascii="黑体" w:hAnsi="黑体" w:eastAsia="黑体"/>
          <w:b/>
          <w:color w:val="000000" w:themeColor="text1"/>
          <w:sz w:val="52"/>
          <w:szCs w:val="52"/>
        </w:rPr>
        <w:t>谈</w:t>
      </w:r>
    </w:p>
    <w:p>
      <w:pPr>
        <w:spacing w:line="800" w:lineRule="exact"/>
        <w:jc w:val="center"/>
        <w:rPr>
          <w:rFonts w:ascii="黑体" w:hAnsi="黑体" w:eastAsia="黑体"/>
          <w:b/>
          <w:color w:val="000000" w:themeColor="text1"/>
          <w:sz w:val="52"/>
          <w:szCs w:val="52"/>
        </w:rPr>
      </w:pPr>
      <w:r>
        <w:rPr>
          <w:rFonts w:hint="eastAsia" w:ascii="黑体" w:hAnsi="黑体" w:eastAsia="黑体"/>
          <w:b/>
          <w:color w:val="000000" w:themeColor="text1"/>
          <w:sz w:val="52"/>
          <w:szCs w:val="52"/>
        </w:rPr>
        <w:t>判</w:t>
      </w:r>
    </w:p>
    <w:p>
      <w:pPr>
        <w:spacing w:line="800" w:lineRule="exact"/>
        <w:jc w:val="center"/>
        <w:rPr>
          <w:rFonts w:ascii="黑体" w:hAnsi="黑体" w:eastAsia="黑体"/>
          <w:b/>
          <w:color w:val="000000" w:themeColor="text1"/>
          <w:sz w:val="52"/>
          <w:szCs w:val="52"/>
        </w:rPr>
      </w:pPr>
      <w:r>
        <w:rPr>
          <w:rFonts w:hint="eastAsia" w:ascii="黑体" w:hAnsi="黑体" w:eastAsia="黑体"/>
          <w:b/>
          <w:color w:val="000000" w:themeColor="text1"/>
          <w:sz w:val="52"/>
          <w:szCs w:val="52"/>
        </w:rPr>
        <w:t>文</w:t>
      </w:r>
    </w:p>
    <w:p>
      <w:pPr>
        <w:spacing w:line="800" w:lineRule="exact"/>
        <w:jc w:val="center"/>
        <w:rPr>
          <w:rFonts w:ascii="宋体" w:hAnsi="宋体"/>
          <w:b/>
          <w:color w:val="000000" w:themeColor="text1"/>
          <w:sz w:val="44"/>
          <w:szCs w:val="44"/>
        </w:rPr>
      </w:pPr>
      <w:r>
        <w:rPr>
          <w:rFonts w:hint="eastAsia" w:ascii="黑体" w:hAnsi="黑体" w:eastAsia="黑体"/>
          <w:b/>
          <w:color w:val="000000" w:themeColor="text1"/>
          <w:sz w:val="52"/>
          <w:szCs w:val="52"/>
        </w:rPr>
        <w:t>件</w:t>
      </w:r>
    </w:p>
    <w:p>
      <w:pPr>
        <w:spacing w:line="360" w:lineRule="auto"/>
        <w:ind w:firstLine="3477" w:firstLineChars="1237"/>
        <w:rPr>
          <w:rFonts w:ascii="黑体" w:hAnsi="宋体" w:eastAsia="黑体"/>
          <w:b/>
          <w:color w:val="000000" w:themeColor="text1"/>
          <w:sz w:val="28"/>
          <w:szCs w:val="28"/>
        </w:rPr>
      </w:pPr>
    </w:p>
    <w:p>
      <w:pPr>
        <w:spacing w:line="360" w:lineRule="auto"/>
        <w:rPr>
          <w:rFonts w:ascii="宋体" w:hAnsi="宋体"/>
          <w:color w:val="000000" w:themeColor="text1"/>
          <w:szCs w:val="21"/>
        </w:rPr>
      </w:pPr>
    </w:p>
    <w:p>
      <w:pPr>
        <w:rPr>
          <w:rFonts w:ascii="黑体" w:hAnsi="宋体" w:eastAsia="黑体"/>
          <w:color w:val="000000" w:themeColor="text1"/>
          <w:sz w:val="28"/>
          <w:szCs w:val="28"/>
        </w:rPr>
      </w:pPr>
      <w:r>
        <w:rPr>
          <w:rFonts w:hint="eastAsia" w:ascii="黑体" w:hAnsi="宋体" w:eastAsia="黑体"/>
          <w:color w:val="000000" w:themeColor="text1"/>
          <w:spacing w:val="10"/>
          <w:sz w:val="28"/>
          <w:szCs w:val="28"/>
        </w:rPr>
        <w:t xml:space="preserve">        采 购 人：</w:t>
      </w:r>
      <w:r>
        <w:rPr>
          <w:rFonts w:hint="eastAsia" w:ascii="黑体" w:hAnsi="宋体" w:eastAsia="黑体"/>
          <w:color w:val="000000" w:themeColor="text1"/>
          <w:sz w:val="28"/>
          <w:szCs w:val="28"/>
          <w:u w:val="single"/>
        </w:rPr>
        <w:t xml:space="preserve">          黄 山 学 院         </w:t>
      </w:r>
      <w:r>
        <w:rPr>
          <w:rFonts w:hint="eastAsia" w:ascii="黑体" w:hAnsi="宋体" w:eastAsia="黑体"/>
          <w:color w:val="000000" w:themeColor="text1"/>
          <w:sz w:val="28"/>
          <w:szCs w:val="28"/>
        </w:rPr>
        <w:t>（盖章）</w:t>
      </w:r>
    </w:p>
    <w:p>
      <w:pPr>
        <w:jc w:val="center"/>
        <w:rPr>
          <w:rFonts w:ascii="黑体" w:hAnsi="宋体" w:eastAsia="黑体"/>
          <w:color w:val="000000" w:themeColor="text1"/>
          <w:sz w:val="28"/>
          <w:szCs w:val="28"/>
        </w:rPr>
      </w:pPr>
      <w:r>
        <w:rPr>
          <w:rFonts w:hint="eastAsia" w:ascii="黑体" w:hAnsi="宋体" w:eastAsia="黑体"/>
          <w:color w:val="000000" w:themeColor="text1"/>
          <w:sz w:val="28"/>
          <w:szCs w:val="28"/>
        </w:rPr>
        <w:t>代理机构：</w:t>
      </w:r>
      <w:r>
        <w:rPr>
          <w:rFonts w:hint="eastAsia" w:ascii="黑体" w:hAnsi="宋体" w:eastAsia="黑体"/>
          <w:color w:val="000000" w:themeColor="text1"/>
          <w:sz w:val="28"/>
          <w:szCs w:val="28"/>
          <w:u w:val="single"/>
        </w:rPr>
        <w:t>合肥功成造价咨询有限责任公司</w:t>
      </w:r>
      <w:r>
        <w:rPr>
          <w:rFonts w:hint="eastAsia" w:ascii="黑体" w:hAnsi="宋体" w:eastAsia="黑体"/>
          <w:color w:val="000000" w:themeColor="text1"/>
          <w:sz w:val="28"/>
          <w:szCs w:val="28"/>
        </w:rPr>
        <w:t>（盖章）</w:t>
      </w:r>
    </w:p>
    <w:p>
      <w:pPr>
        <w:jc w:val="center"/>
        <w:rPr>
          <w:rFonts w:ascii="黑体" w:hAnsi="宋体" w:eastAsia="黑体"/>
          <w:color w:val="000000" w:themeColor="text1"/>
          <w:sz w:val="28"/>
          <w:szCs w:val="28"/>
        </w:rPr>
      </w:pPr>
    </w:p>
    <w:p>
      <w:pPr>
        <w:spacing w:line="360" w:lineRule="auto"/>
        <w:ind w:right="42" w:rightChars="20"/>
        <w:jc w:val="center"/>
        <w:rPr>
          <w:rFonts w:ascii="黑体" w:hAnsi="黑体" w:eastAsia="黑体"/>
          <w:color w:val="000000" w:themeColor="text1"/>
        </w:rPr>
      </w:pPr>
      <w:r>
        <w:rPr>
          <w:rFonts w:hint="eastAsia" w:ascii="宋体" w:hAnsi="宋体"/>
          <w:b/>
          <w:color w:val="000000" w:themeColor="text1"/>
          <w:sz w:val="30"/>
          <w:szCs w:val="30"/>
        </w:rPr>
        <w:t xml:space="preserve">  </w:t>
      </w:r>
      <w:permStart w:id="1" w:edGrp="everyone"/>
      <w:r>
        <w:rPr>
          <w:rFonts w:hint="eastAsia" w:ascii="黑体" w:hAnsi="宋体" w:eastAsia="黑体"/>
          <w:color w:val="000000" w:themeColor="text1"/>
          <w:sz w:val="28"/>
          <w:szCs w:val="28"/>
        </w:rPr>
        <w:t>2018年7月</w:t>
      </w:r>
      <w:r>
        <w:rPr>
          <w:rFonts w:hint="eastAsia" w:ascii="黑体" w:hAnsi="黑体" w:eastAsia="黑体"/>
          <w:color w:val="000000" w:themeColor="text1"/>
        </w:rPr>
        <w:t xml:space="preserve"> </w:t>
      </w:r>
    </w:p>
    <w:p>
      <w:pPr>
        <w:spacing w:line="360" w:lineRule="auto"/>
        <w:ind w:right="42" w:rightChars="20"/>
        <w:jc w:val="center"/>
        <w:rPr>
          <w:rFonts w:ascii="黑体" w:hAnsi="黑体" w:eastAsia="黑体"/>
          <w:color w:val="000000" w:themeColor="text1"/>
        </w:rPr>
      </w:pPr>
    </w:p>
    <w:p>
      <w:pPr>
        <w:spacing w:line="360" w:lineRule="auto"/>
        <w:ind w:right="42" w:rightChars="20"/>
        <w:jc w:val="center"/>
        <w:rPr>
          <w:rFonts w:ascii="黑体" w:hAnsi="黑体" w:eastAsia="黑体"/>
          <w:color w:val="000000" w:themeColor="text1"/>
        </w:rPr>
      </w:pPr>
    </w:p>
    <w:permEnd w:id="1"/>
    <w:p>
      <w:pPr>
        <w:spacing w:line="360" w:lineRule="auto"/>
        <w:ind w:right="42" w:rightChars="20"/>
        <w:jc w:val="center"/>
        <w:rPr>
          <w:rFonts w:ascii="黑体" w:hAnsi="宋体" w:eastAsia="黑体"/>
          <w:color w:val="000000" w:themeColor="text1"/>
          <w:sz w:val="28"/>
          <w:szCs w:val="28"/>
        </w:rPr>
      </w:pPr>
      <w:r>
        <w:rPr>
          <w:rFonts w:ascii="黑体" w:hAnsi="黑体" w:eastAsia="黑体"/>
          <w:color w:val="000000" w:themeColor="text1"/>
          <w:sz w:val="36"/>
          <w:szCs w:val="36"/>
          <w:lang w:val="zh-CN"/>
        </w:rPr>
        <w:t>目</w:t>
      </w:r>
      <w:r>
        <w:rPr>
          <w:rFonts w:hint="eastAsia" w:ascii="黑体" w:hAnsi="黑体" w:eastAsia="黑体"/>
          <w:color w:val="000000" w:themeColor="text1"/>
          <w:sz w:val="36"/>
          <w:szCs w:val="36"/>
          <w:lang w:val="zh-CN"/>
        </w:rPr>
        <w:t xml:space="preserve">  </w:t>
      </w:r>
      <w:r>
        <w:rPr>
          <w:rFonts w:ascii="黑体" w:hAnsi="黑体" w:eastAsia="黑体"/>
          <w:color w:val="000000" w:themeColor="text1"/>
          <w:sz w:val="36"/>
          <w:szCs w:val="36"/>
          <w:lang w:val="zh-CN"/>
        </w:rPr>
        <w:t>录</w:t>
      </w:r>
    </w:p>
    <w:p>
      <w:pPr>
        <w:pStyle w:val="35"/>
        <w:tabs>
          <w:tab w:val="right" w:leader="dot" w:pos="9514"/>
        </w:tabs>
        <w:rPr>
          <w:rFonts w:asciiTheme="minorHAnsi" w:hAnsiTheme="minorHAnsi" w:eastAsiaTheme="minorEastAsia" w:cstheme="minorBidi"/>
          <w:b w:val="0"/>
          <w:color w:val="000000" w:themeColor="text1"/>
          <w:sz w:val="21"/>
          <w:szCs w:val="22"/>
        </w:rPr>
      </w:pPr>
      <w:r>
        <w:rPr>
          <w:color w:val="000000" w:themeColor="text1"/>
        </w:rPr>
        <w:fldChar w:fldCharType="begin"/>
      </w:r>
      <w:r>
        <w:rPr>
          <w:color w:val="000000" w:themeColor="text1"/>
        </w:rPr>
        <w:instrText xml:space="preserve"> TOC \o "1-3" \h \z \u </w:instrText>
      </w:r>
      <w:r>
        <w:rPr>
          <w:color w:val="000000" w:themeColor="text1"/>
        </w:rPr>
        <w:fldChar w:fldCharType="separate"/>
      </w:r>
      <w:r>
        <w:fldChar w:fldCharType="begin"/>
      </w:r>
      <w:r>
        <w:instrText xml:space="preserve"> HYPERLINK \l "_Toc518654902" </w:instrText>
      </w:r>
      <w:r>
        <w:fldChar w:fldCharType="separate"/>
      </w:r>
      <w:r>
        <w:rPr>
          <w:rStyle w:val="57"/>
          <w:rFonts w:hint="eastAsia"/>
          <w:color w:val="000000" w:themeColor="text1"/>
        </w:rPr>
        <w:t>谈判文件第一部分（专用部分）</w:t>
      </w:r>
      <w:r>
        <w:rPr>
          <w:color w:val="000000" w:themeColor="text1"/>
        </w:rPr>
        <w:tab/>
      </w:r>
      <w:r>
        <w:rPr>
          <w:color w:val="000000" w:themeColor="text1"/>
        </w:rPr>
        <w:fldChar w:fldCharType="begin"/>
      </w:r>
      <w:r>
        <w:rPr>
          <w:color w:val="000000" w:themeColor="text1"/>
        </w:rPr>
        <w:instrText xml:space="preserve"> PAGEREF _Toc518654902 \h </w:instrText>
      </w:r>
      <w:r>
        <w:rPr>
          <w:color w:val="000000" w:themeColor="text1"/>
        </w:rPr>
        <w:fldChar w:fldCharType="separate"/>
      </w:r>
      <w:r>
        <w:rPr>
          <w:color w:val="000000" w:themeColor="text1"/>
        </w:rPr>
        <w:t>3</w:t>
      </w:r>
      <w:r>
        <w:rPr>
          <w:color w:val="000000" w:themeColor="text1"/>
        </w:rPr>
        <w:fldChar w:fldCharType="end"/>
      </w:r>
      <w:r>
        <w:rPr>
          <w:color w:val="000000" w:themeColor="text1"/>
        </w:rPr>
        <w:fldChar w:fldCharType="end"/>
      </w:r>
    </w:p>
    <w:p>
      <w:pPr>
        <w:pStyle w:val="43"/>
        <w:tabs>
          <w:tab w:val="right" w:leader="dot" w:pos="9514"/>
        </w:tabs>
        <w:rPr>
          <w:rFonts w:asciiTheme="minorHAnsi" w:hAnsiTheme="minorHAnsi" w:eastAsiaTheme="minorEastAsia" w:cstheme="minorBidi"/>
          <w:b w:val="0"/>
          <w:color w:val="000000" w:themeColor="text1"/>
          <w:sz w:val="21"/>
          <w:szCs w:val="22"/>
        </w:rPr>
      </w:pPr>
      <w:r>
        <w:fldChar w:fldCharType="begin"/>
      </w:r>
      <w:r>
        <w:instrText xml:space="preserve"> HYPERLINK \l "_Toc518654903" </w:instrText>
      </w:r>
      <w:r>
        <w:fldChar w:fldCharType="separate"/>
      </w:r>
      <w:r>
        <w:rPr>
          <w:rStyle w:val="57"/>
          <w:rFonts w:hint="eastAsia"/>
          <w:color w:val="000000" w:themeColor="text1"/>
        </w:rPr>
        <w:t>第一章</w:t>
      </w:r>
      <w:r>
        <w:rPr>
          <w:rStyle w:val="57"/>
          <w:color w:val="000000" w:themeColor="text1"/>
        </w:rPr>
        <w:t xml:space="preserve"> </w:t>
      </w:r>
      <w:r>
        <w:rPr>
          <w:rStyle w:val="57"/>
          <w:rFonts w:hint="eastAsia"/>
          <w:color w:val="000000" w:themeColor="text1"/>
        </w:rPr>
        <w:t>竞争性谈判公告</w:t>
      </w:r>
      <w:r>
        <w:rPr>
          <w:color w:val="000000" w:themeColor="text1"/>
        </w:rPr>
        <w:tab/>
      </w:r>
      <w:r>
        <w:rPr>
          <w:color w:val="000000" w:themeColor="text1"/>
        </w:rPr>
        <w:fldChar w:fldCharType="begin"/>
      </w:r>
      <w:r>
        <w:rPr>
          <w:color w:val="000000" w:themeColor="text1"/>
        </w:rPr>
        <w:instrText xml:space="preserve"> PAGEREF _Toc518654903 \h </w:instrText>
      </w:r>
      <w:r>
        <w:rPr>
          <w:color w:val="000000" w:themeColor="text1"/>
        </w:rPr>
        <w:fldChar w:fldCharType="separate"/>
      </w:r>
      <w:r>
        <w:rPr>
          <w:color w:val="000000" w:themeColor="text1"/>
        </w:rPr>
        <w:t>3</w:t>
      </w:r>
      <w:r>
        <w:rPr>
          <w:color w:val="000000" w:themeColor="text1"/>
        </w:rPr>
        <w:fldChar w:fldCharType="end"/>
      </w:r>
      <w:r>
        <w:rPr>
          <w:color w:val="000000" w:themeColor="text1"/>
        </w:rPr>
        <w:fldChar w:fldCharType="end"/>
      </w:r>
    </w:p>
    <w:p>
      <w:pPr>
        <w:pStyle w:val="43"/>
        <w:tabs>
          <w:tab w:val="right" w:leader="dot" w:pos="9514"/>
        </w:tabs>
        <w:rPr>
          <w:rFonts w:asciiTheme="minorHAnsi" w:hAnsiTheme="minorHAnsi" w:eastAsiaTheme="minorEastAsia" w:cstheme="minorBidi"/>
          <w:b w:val="0"/>
          <w:color w:val="000000" w:themeColor="text1"/>
          <w:sz w:val="21"/>
          <w:szCs w:val="22"/>
        </w:rPr>
      </w:pPr>
      <w:r>
        <w:fldChar w:fldCharType="begin"/>
      </w:r>
      <w:r>
        <w:instrText xml:space="preserve"> HYPERLINK \l "_Toc518654904" </w:instrText>
      </w:r>
      <w:r>
        <w:fldChar w:fldCharType="separate"/>
      </w:r>
      <w:r>
        <w:rPr>
          <w:rStyle w:val="57"/>
          <w:rFonts w:hint="eastAsia"/>
          <w:color w:val="000000" w:themeColor="text1"/>
        </w:rPr>
        <w:t>第二章</w:t>
      </w:r>
      <w:r>
        <w:rPr>
          <w:rStyle w:val="57"/>
          <w:color w:val="000000" w:themeColor="text1"/>
        </w:rPr>
        <w:t xml:space="preserve"> </w:t>
      </w:r>
      <w:r>
        <w:rPr>
          <w:rStyle w:val="57"/>
          <w:rFonts w:hint="eastAsia"/>
          <w:color w:val="000000" w:themeColor="text1"/>
        </w:rPr>
        <w:t>供应商须知前附表</w:t>
      </w:r>
      <w:r>
        <w:rPr>
          <w:color w:val="000000" w:themeColor="text1"/>
        </w:rPr>
        <w:tab/>
      </w:r>
      <w:r>
        <w:rPr>
          <w:color w:val="000000" w:themeColor="text1"/>
        </w:rPr>
        <w:fldChar w:fldCharType="begin"/>
      </w:r>
      <w:r>
        <w:rPr>
          <w:color w:val="000000" w:themeColor="text1"/>
        </w:rPr>
        <w:instrText xml:space="preserve"> PAGEREF _Toc518654904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43"/>
        <w:tabs>
          <w:tab w:val="right" w:leader="dot" w:pos="9514"/>
        </w:tabs>
        <w:rPr>
          <w:rFonts w:asciiTheme="minorHAnsi" w:hAnsiTheme="minorHAnsi" w:eastAsiaTheme="minorEastAsia" w:cstheme="minorBidi"/>
          <w:b w:val="0"/>
          <w:color w:val="000000" w:themeColor="text1"/>
          <w:sz w:val="21"/>
          <w:szCs w:val="22"/>
        </w:rPr>
      </w:pPr>
      <w:r>
        <w:fldChar w:fldCharType="begin"/>
      </w:r>
      <w:r>
        <w:instrText xml:space="preserve"> HYPERLINK \l "_Toc518654905" </w:instrText>
      </w:r>
      <w:r>
        <w:fldChar w:fldCharType="separate"/>
      </w:r>
      <w:r>
        <w:rPr>
          <w:rStyle w:val="57"/>
          <w:rFonts w:hint="eastAsia"/>
          <w:color w:val="000000" w:themeColor="text1"/>
        </w:rPr>
        <w:t>第三章、项目要求</w:t>
      </w:r>
      <w:r>
        <w:rPr>
          <w:color w:val="000000" w:themeColor="text1"/>
        </w:rPr>
        <w:tab/>
      </w:r>
      <w:r>
        <w:rPr>
          <w:color w:val="000000" w:themeColor="text1"/>
        </w:rPr>
        <w:fldChar w:fldCharType="begin"/>
      </w:r>
      <w:r>
        <w:rPr>
          <w:color w:val="000000" w:themeColor="text1"/>
        </w:rPr>
        <w:instrText xml:space="preserve"> PAGEREF _Toc518654905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43"/>
        <w:tabs>
          <w:tab w:val="right" w:leader="dot" w:pos="9514"/>
        </w:tabs>
        <w:rPr>
          <w:rFonts w:asciiTheme="minorHAnsi" w:hAnsiTheme="minorHAnsi" w:eastAsiaTheme="minorEastAsia" w:cstheme="minorBidi"/>
          <w:b w:val="0"/>
          <w:color w:val="000000" w:themeColor="text1"/>
          <w:sz w:val="21"/>
          <w:szCs w:val="22"/>
        </w:rPr>
      </w:pPr>
      <w:r>
        <w:fldChar w:fldCharType="begin"/>
      </w:r>
      <w:r>
        <w:instrText xml:space="preserve"> HYPERLINK \l "_Toc518654906" </w:instrText>
      </w:r>
      <w:r>
        <w:fldChar w:fldCharType="separate"/>
      </w:r>
      <w:r>
        <w:rPr>
          <w:rStyle w:val="57"/>
          <w:rFonts w:hint="eastAsia"/>
          <w:color w:val="000000" w:themeColor="text1"/>
        </w:rPr>
        <w:t>第四章</w:t>
      </w:r>
      <w:r>
        <w:rPr>
          <w:rStyle w:val="57"/>
          <w:color w:val="000000" w:themeColor="text1"/>
        </w:rPr>
        <w:t xml:space="preserve"> </w:t>
      </w:r>
      <w:r>
        <w:rPr>
          <w:rStyle w:val="57"/>
          <w:rFonts w:hint="eastAsia"/>
          <w:color w:val="000000" w:themeColor="text1"/>
        </w:rPr>
        <w:t>资格性和符合性评审表</w:t>
      </w:r>
      <w:r>
        <w:rPr>
          <w:color w:val="000000" w:themeColor="text1"/>
        </w:rPr>
        <w:tab/>
      </w:r>
      <w:r>
        <w:rPr>
          <w:color w:val="000000" w:themeColor="text1"/>
        </w:rPr>
        <w:fldChar w:fldCharType="begin"/>
      </w:r>
      <w:r>
        <w:rPr>
          <w:color w:val="000000" w:themeColor="text1"/>
        </w:rPr>
        <w:instrText xml:space="preserve"> PAGEREF _Toc518654906 \h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"_Toc518654907" </w:instrText>
      </w:r>
      <w:r>
        <w:fldChar w:fldCharType="separate"/>
      </w:r>
      <w:r>
        <w:rPr>
          <w:rStyle w:val="57"/>
          <w:rFonts w:hint="eastAsia"/>
          <w:color w:val="000000" w:themeColor="text1"/>
        </w:rPr>
        <w:t>一、资格性审查表</w:t>
      </w:r>
      <w:r>
        <w:rPr>
          <w:color w:val="000000" w:themeColor="text1"/>
        </w:rPr>
        <w:tab/>
      </w:r>
      <w:r>
        <w:rPr>
          <w:color w:val="000000" w:themeColor="text1"/>
        </w:rPr>
        <w:fldChar w:fldCharType="begin"/>
      </w:r>
      <w:r>
        <w:rPr>
          <w:color w:val="000000" w:themeColor="text1"/>
        </w:rPr>
        <w:instrText xml:space="preserve"> PAGEREF _Toc518654907 \h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"_Toc518654908" </w:instrText>
      </w:r>
      <w:r>
        <w:fldChar w:fldCharType="separate"/>
      </w:r>
      <w:r>
        <w:rPr>
          <w:rStyle w:val="57"/>
          <w:rFonts w:hint="eastAsia"/>
          <w:color w:val="000000" w:themeColor="text1"/>
          <w:lang w:bidi="he-IL"/>
        </w:rPr>
        <w:t>二、符合性审查表</w:t>
      </w:r>
      <w:r>
        <w:rPr>
          <w:color w:val="000000" w:themeColor="text1"/>
        </w:rPr>
        <w:tab/>
      </w:r>
      <w:r>
        <w:rPr>
          <w:color w:val="000000" w:themeColor="text1"/>
        </w:rPr>
        <w:fldChar w:fldCharType="begin"/>
      </w:r>
      <w:r>
        <w:rPr>
          <w:color w:val="000000" w:themeColor="text1"/>
        </w:rPr>
        <w:instrText xml:space="preserve"> PAGEREF _Toc518654908 \h </w:instrText>
      </w:r>
      <w:r>
        <w:rPr>
          <w:color w:val="000000" w:themeColor="text1"/>
        </w:rPr>
        <w:fldChar w:fldCharType="separate"/>
      </w:r>
      <w:r>
        <w:rPr>
          <w:color w:val="000000" w:themeColor="text1"/>
        </w:rPr>
        <w:t>10</w:t>
      </w:r>
      <w:r>
        <w:rPr>
          <w:color w:val="000000" w:themeColor="text1"/>
        </w:rPr>
        <w:fldChar w:fldCharType="end"/>
      </w:r>
      <w:r>
        <w:rPr>
          <w:color w:val="000000" w:themeColor="text1"/>
        </w:rPr>
        <w:fldChar w:fldCharType="end"/>
      </w:r>
    </w:p>
    <w:p>
      <w:pPr>
        <w:pStyle w:val="35"/>
        <w:tabs>
          <w:tab w:val="right" w:leader="dot" w:pos="9514"/>
        </w:tabs>
        <w:rPr>
          <w:rFonts w:asciiTheme="minorHAnsi" w:hAnsiTheme="minorHAnsi" w:eastAsiaTheme="minorEastAsia" w:cstheme="minorBidi"/>
          <w:b w:val="0"/>
          <w:color w:val="000000" w:themeColor="text1"/>
          <w:sz w:val="21"/>
          <w:szCs w:val="22"/>
        </w:rPr>
      </w:pPr>
      <w:r>
        <w:fldChar w:fldCharType="begin"/>
      </w:r>
      <w:r>
        <w:instrText xml:space="preserve"> HYPERLINK \l "_Toc518654909" </w:instrText>
      </w:r>
      <w:r>
        <w:fldChar w:fldCharType="separate"/>
      </w:r>
      <w:r>
        <w:rPr>
          <w:rStyle w:val="57"/>
          <w:rFonts w:hint="eastAsia"/>
          <w:color w:val="000000" w:themeColor="text1"/>
        </w:rPr>
        <w:t>谈判文件第二部分（通用部分）</w:t>
      </w:r>
      <w:r>
        <w:rPr>
          <w:color w:val="000000" w:themeColor="text1"/>
        </w:rPr>
        <w:tab/>
      </w:r>
      <w:r>
        <w:rPr>
          <w:color w:val="000000" w:themeColor="text1"/>
        </w:rPr>
        <w:fldChar w:fldCharType="begin"/>
      </w:r>
      <w:r>
        <w:rPr>
          <w:color w:val="000000" w:themeColor="text1"/>
        </w:rPr>
        <w:instrText xml:space="preserve"> PAGEREF _Toc518654909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43"/>
        <w:tabs>
          <w:tab w:val="right" w:leader="dot" w:pos="9514"/>
        </w:tabs>
        <w:rPr>
          <w:rFonts w:asciiTheme="minorHAnsi" w:hAnsiTheme="minorHAnsi" w:eastAsiaTheme="minorEastAsia" w:cstheme="minorBidi"/>
          <w:b w:val="0"/>
          <w:color w:val="000000" w:themeColor="text1"/>
          <w:sz w:val="21"/>
          <w:szCs w:val="22"/>
        </w:rPr>
      </w:pPr>
      <w:r>
        <w:fldChar w:fldCharType="begin"/>
      </w:r>
      <w:r>
        <w:instrText xml:space="preserve"> HYPERLINK \l "_Toc518654910" </w:instrText>
      </w:r>
      <w:r>
        <w:fldChar w:fldCharType="separate"/>
      </w:r>
      <w:r>
        <w:rPr>
          <w:rStyle w:val="57"/>
          <w:rFonts w:hint="eastAsia"/>
          <w:color w:val="000000" w:themeColor="text1"/>
        </w:rPr>
        <w:t>第五章</w:t>
      </w:r>
      <w:r>
        <w:rPr>
          <w:rStyle w:val="57"/>
          <w:color w:val="000000" w:themeColor="text1"/>
        </w:rPr>
        <w:t xml:space="preserve">  </w:t>
      </w:r>
      <w:r>
        <w:rPr>
          <w:rStyle w:val="57"/>
          <w:rFonts w:hint="eastAsia"/>
          <w:color w:val="000000" w:themeColor="text1"/>
        </w:rPr>
        <w:t>供应商须知</w:t>
      </w:r>
      <w:r>
        <w:rPr>
          <w:color w:val="000000" w:themeColor="text1"/>
        </w:rPr>
        <w:tab/>
      </w:r>
      <w:r>
        <w:rPr>
          <w:color w:val="000000" w:themeColor="text1"/>
        </w:rPr>
        <w:fldChar w:fldCharType="begin"/>
      </w:r>
      <w:r>
        <w:rPr>
          <w:color w:val="000000" w:themeColor="text1"/>
        </w:rPr>
        <w:instrText xml:space="preserve"> PAGEREF _Toc518654910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"_Toc518654911" </w:instrText>
      </w:r>
      <w:r>
        <w:fldChar w:fldCharType="separate"/>
      </w:r>
      <w:r>
        <w:rPr>
          <w:rStyle w:val="57"/>
          <w:rFonts w:hint="eastAsia"/>
          <w:color w:val="000000" w:themeColor="text1"/>
        </w:rPr>
        <w:t>一、总则</w:t>
      </w:r>
      <w:r>
        <w:rPr>
          <w:color w:val="000000" w:themeColor="text1"/>
        </w:rPr>
        <w:tab/>
      </w:r>
      <w:r>
        <w:rPr>
          <w:color w:val="000000" w:themeColor="text1"/>
        </w:rPr>
        <w:fldChar w:fldCharType="begin"/>
      </w:r>
      <w:r>
        <w:rPr>
          <w:color w:val="000000" w:themeColor="text1"/>
        </w:rPr>
        <w:instrText xml:space="preserve"> PAGEREF _Toc518654911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"_Toc518654912" </w:instrText>
      </w:r>
      <w:r>
        <w:fldChar w:fldCharType="separate"/>
      </w:r>
      <w:r>
        <w:rPr>
          <w:rStyle w:val="57"/>
          <w:rFonts w:hint="eastAsia"/>
          <w:color w:val="000000" w:themeColor="text1"/>
        </w:rPr>
        <w:t>二、竞争性谈判文件</w:t>
      </w:r>
      <w:r>
        <w:rPr>
          <w:color w:val="000000" w:themeColor="text1"/>
        </w:rPr>
        <w:tab/>
      </w:r>
      <w:r>
        <w:rPr>
          <w:color w:val="000000" w:themeColor="text1"/>
        </w:rPr>
        <w:fldChar w:fldCharType="begin"/>
      </w:r>
      <w:r>
        <w:rPr>
          <w:color w:val="000000" w:themeColor="text1"/>
        </w:rPr>
        <w:instrText xml:space="preserve"> PAGEREF _Toc518654912 \h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"_Toc518654913" </w:instrText>
      </w:r>
      <w:r>
        <w:fldChar w:fldCharType="separate"/>
      </w:r>
      <w:r>
        <w:rPr>
          <w:rStyle w:val="57"/>
          <w:rFonts w:hint="eastAsia"/>
          <w:color w:val="000000" w:themeColor="text1"/>
        </w:rPr>
        <w:t>三、谈判响应文件的编制</w:t>
      </w:r>
      <w:r>
        <w:rPr>
          <w:color w:val="000000" w:themeColor="text1"/>
        </w:rPr>
        <w:tab/>
      </w:r>
      <w:r>
        <w:rPr>
          <w:color w:val="000000" w:themeColor="text1"/>
        </w:rPr>
        <w:fldChar w:fldCharType="begin"/>
      </w:r>
      <w:r>
        <w:rPr>
          <w:color w:val="000000" w:themeColor="text1"/>
        </w:rPr>
        <w:instrText xml:space="preserve"> PAGEREF _Toc518654913 \h </w:instrText>
      </w:r>
      <w:r>
        <w:rPr>
          <w:color w:val="000000" w:themeColor="text1"/>
        </w:rPr>
        <w:fldChar w:fldCharType="separate"/>
      </w:r>
      <w:r>
        <w:rPr>
          <w:color w:val="000000" w:themeColor="text1"/>
        </w:rPr>
        <w:t>13</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"_Toc518654914" </w:instrText>
      </w:r>
      <w:r>
        <w:fldChar w:fldCharType="separate"/>
      </w:r>
      <w:r>
        <w:rPr>
          <w:rStyle w:val="57"/>
          <w:rFonts w:hint="eastAsia"/>
          <w:color w:val="000000" w:themeColor="text1"/>
        </w:rPr>
        <w:t>四、谈判响应文件的提交</w:t>
      </w:r>
      <w:r>
        <w:rPr>
          <w:color w:val="000000" w:themeColor="text1"/>
        </w:rPr>
        <w:tab/>
      </w:r>
      <w:r>
        <w:rPr>
          <w:color w:val="000000" w:themeColor="text1"/>
        </w:rPr>
        <w:fldChar w:fldCharType="begin"/>
      </w:r>
      <w:r>
        <w:rPr>
          <w:color w:val="000000" w:themeColor="text1"/>
        </w:rPr>
        <w:instrText xml:space="preserve"> PAGEREF _Toc518654914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"_Toc518654915" </w:instrText>
      </w:r>
      <w:r>
        <w:fldChar w:fldCharType="separate"/>
      </w:r>
      <w:r>
        <w:rPr>
          <w:rStyle w:val="57"/>
          <w:rFonts w:hint="eastAsia"/>
          <w:color w:val="000000" w:themeColor="text1"/>
        </w:rPr>
        <w:t>五、谈判与评审</w:t>
      </w:r>
      <w:r>
        <w:rPr>
          <w:color w:val="000000" w:themeColor="text1"/>
        </w:rPr>
        <w:tab/>
      </w:r>
      <w:r>
        <w:rPr>
          <w:color w:val="000000" w:themeColor="text1"/>
        </w:rPr>
        <w:fldChar w:fldCharType="begin"/>
      </w:r>
      <w:r>
        <w:rPr>
          <w:color w:val="000000" w:themeColor="text1"/>
        </w:rPr>
        <w:instrText xml:space="preserve"> PAGEREF _Toc518654915 \h </w:instrText>
      </w:r>
      <w:r>
        <w:rPr>
          <w:color w:val="000000" w:themeColor="text1"/>
        </w:rPr>
        <w:fldChar w:fldCharType="separate"/>
      </w:r>
      <w:r>
        <w:rPr>
          <w:color w:val="000000" w:themeColor="text1"/>
        </w:rPr>
        <w:t>16</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"_Toc518654916" </w:instrText>
      </w:r>
      <w:r>
        <w:fldChar w:fldCharType="separate"/>
      </w:r>
      <w:r>
        <w:rPr>
          <w:rStyle w:val="57"/>
          <w:rFonts w:hint="eastAsia"/>
          <w:color w:val="000000" w:themeColor="text1"/>
        </w:rPr>
        <w:t>六、定标和授予合同</w:t>
      </w:r>
      <w:r>
        <w:rPr>
          <w:color w:val="000000" w:themeColor="text1"/>
        </w:rPr>
        <w:tab/>
      </w:r>
      <w:r>
        <w:rPr>
          <w:color w:val="000000" w:themeColor="text1"/>
        </w:rPr>
        <w:fldChar w:fldCharType="begin"/>
      </w:r>
      <w:r>
        <w:rPr>
          <w:color w:val="000000" w:themeColor="text1"/>
        </w:rPr>
        <w:instrText xml:space="preserve"> PAGEREF _Toc518654916 \h </w:instrText>
      </w:r>
      <w:r>
        <w:rPr>
          <w:color w:val="000000" w:themeColor="text1"/>
        </w:rPr>
        <w:fldChar w:fldCharType="separate"/>
      </w:r>
      <w:r>
        <w:rPr>
          <w:color w:val="000000" w:themeColor="text1"/>
        </w:rPr>
        <w:t>18</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"_Toc518654917" </w:instrText>
      </w:r>
      <w:r>
        <w:fldChar w:fldCharType="separate"/>
      </w:r>
      <w:r>
        <w:rPr>
          <w:rStyle w:val="57"/>
          <w:rFonts w:hint="eastAsia"/>
          <w:color w:val="000000" w:themeColor="text1"/>
        </w:rPr>
        <w:t>七、</w:t>
      </w:r>
      <w:r>
        <w:rPr>
          <w:rStyle w:val="57"/>
          <w:color w:val="000000" w:themeColor="text1"/>
        </w:rPr>
        <w:t xml:space="preserve"> </w:t>
      </w:r>
      <w:r>
        <w:rPr>
          <w:rStyle w:val="57"/>
          <w:rFonts w:hint="eastAsia"/>
          <w:color w:val="000000" w:themeColor="text1"/>
        </w:rPr>
        <w:t>质疑与投诉</w:t>
      </w:r>
      <w:r>
        <w:rPr>
          <w:color w:val="000000" w:themeColor="text1"/>
        </w:rPr>
        <w:tab/>
      </w:r>
      <w:r>
        <w:rPr>
          <w:color w:val="000000" w:themeColor="text1"/>
        </w:rPr>
        <w:fldChar w:fldCharType="begin"/>
      </w:r>
      <w:r>
        <w:rPr>
          <w:color w:val="000000" w:themeColor="text1"/>
        </w:rPr>
        <w:instrText xml:space="preserve"> PAGEREF _Toc518654917 \h </w:instrText>
      </w:r>
      <w:r>
        <w:rPr>
          <w:color w:val="000000" w:themeColor="text1"/>
        </w:rPr>
        <w:fldChar w:fldCharType="separate"/>
      </w:r>
      <w:r>
        <w:rPr>
          <w:color w:val="000000" w:themeColor="text1"/>
        </w:rPr>
        <w:t>19</w:t>
      </w:r>
      <w:r>
        <w:rPr>
          <w:color w:val="000000" w:themeColor="text1"/>
        </w:rPr>
        <w:fldChar w:fldCharType="end"/>
      </w:r>
      <w:r>
        <w:rPr>
          <w:color w:val="000000" w:themeColor="text1"/>
        </w:rPr>
        <w:fldChar w:fldCharType="end"/>
      </w:r>
    </w:p>
    <w:p>
      <w:pPr>
        <w:pStyle w:val="43"/>
        <w:tabs>
          <w:tab w:val="right" w:leader="dot" w:pos="9514"/>
        </w:tabs>
        <w:rPr>
          <w:rFonts w:asciiTheme="minorHAnsi" w:hAnsiTheme="minorHAnsi" w:eastAsiaTheme="minorEastAsia" w:cstheme="minorBidi"/>
          <w:b w:val="0"/>
          <w:color w:val="000000" w:themeColor="text1"/>
          <w:sz w:val="21"/>
          <w:szCs w:val="22"/>
        </w:rPr>
      </w:pPr>
      <w:r>
        <w:fldChar w:fldCharType="begin"/>
      </w:r>
      <w:r>
        <w:instrText xml:space="preserve"> HYPERLINK \l "_Toc518654918" </w:instrText>
      </w:r>
      <w:r>
        <w:fldChar w:fldCharType="separate"/>
      </w:r>
      <w:r>
        <w:rPr>
          <w:rStyle w:val="57"/>
          <w:rFonts w:hint="eastAsia"/>
          <w:color w:val="000000" w:themeColor="text1"/>
        </w:rPr>
        <w:t>第六章</w:t>
      </w:r>
      <w:r>
        <w:rPr>
          <w:rStyle w:val="57"/>
          <w:color w:val="000000" w:themeColor="text1"/>
        </w:rPr>
        <w:t xml:space="preserve"> </w:t>
      </w:r>
      <w:r>
        <w:rPr>
          <w:rStyle w:val="57"/>
          <w:rFonts w:hint="eastAsia"/>
          <w:color w:val="000000" w:themeColor="text1"/>
        </w:rPr>
        <w:t>合同格式（仅供参考）</w:t>
      </w:r>
      <w:r>
        <w:rPr>
          <w:color w:val="000000" w:themeColor="text1"/>
        </w:rPr>
        <w:tab/>
      </w:r>
      <w:r>
        <w:rPr>
          <w:color w:val="000000" w:themeColor="text1"/>
        </w:rPr>
        <w:fldChar w:fldCharType="begin"/>
      </w:r>
      <w:r>
        <w:rPr>
          <w:color w:val="000000" w:themeColor="text1"/>
        </w:rPr>
        <w:instrText xml:space="preserve"> PAGEREF _Toc518654918 \h </w:instrText>
      </w:r>
      <w:r>
        <w:rPr>
          <w:color w:val="000000" w:themeColor="text1"/>
        </w:rPr>
        <w:fldChar w:fldCharType="separate"/>
      </w:r>
      <w:r>
        <w:rPr>
          <w:color w:val="000000" w:themeColor="text1"/>
        </w:rPr>
        <w:t>20</w:t>
      </w:r>
      <w:r>
        <w:rPr>
          <w:color w:val="000000" w:themeColor="text1"/>
        </w:rPr>
        <w:fldChar w:fldCharType="end"/>
      </w:r>
      <w:r>
        <w:rPr>
          <w:color w:val="000000" w:themeColor="text1"/>
        </w:rPr>
        <w:fldChar w:fldCharType="end"/>
      </w:r>
    </w:p>
    <w:p>
      <w:pPr>
        <w:pStyle w:val="43"/>
        <w:tabs>
          <w:tab w:val="right" w:leader="dot" w:pos="9514"/>
        </w:tabs>
        <w:rPr>
          <w:rFonts w:asciiTheme="minorHAnsi" w:hAnsiTheme="minorHAnsi" w:eastAsiaTheme="minorEastAsia" w:cstheme="minorBidi"/>
          <w:b w:val="0"/>
          <w:color w:val="000000" w:themeColor="text1"/>
          <w:sz w:val="21"/>
          <w:szCs w:val="22"/>
        </w:rPr>
      </w:pPr>
      <w:r>
        <w:fldChar w:fldCharType="begin"/>
      </w:r>
      <w:r>
        <w:instrText xml:space="preserve"> HYPERLINK \l "_Toc518654919" </w:instrText>
      </w:r>
      <w:r>
        <w:fldChar w:fldCharType="separate"/>
      </w:r>
      <w:r>
        <w:rPr>
          <w:rStyle w:val="57"/>
          <w:rFonts w:hint="eastAsia"/>
          <w:color w:val="000000" w:themeColor="text1"/>
          <w:lang w:bidi="he-IL"/>
        </w:rPr>
        <w:t>第七章</w:t>
      </w:r>
      <w:r>
        <w:rPr>
          <w:rStyle w:val="57"/>
          <w:color w:val="000000" w:themeColor="text1"/>
          <w:lang w:bidi="he-IL"/>
        </w:rPr>
        <w:t xml:space="preserve"> </w:t>
      </w:r>
      <w:r>
        <w:rPr>
          <w:rStyle w:val="57"/>
          <w:rFonts w:hint="eastAsia"/>
          <w:color w:val="000000" w:themeColor="text1"/>
          <w:lang w:bidi="he-IL"/>
        </w:rPr>
        <w:t>谈判响应文件</w:t>
      </w:r>
      <w:r>
        <w:rPr>
          <w:color w:val="000000" w:themeColor="text1"/>
        </w:rPr>
        <w:tab/>
      </w:r>
      <w:r>
        <w:rPr>
          <w:color w:val="000000" w:themeColor="text1"/>
        </w:rPr>
        <w:fldChar w:fldCharType="begin"/>
      </w:r>
      <w:r>
        <w:rPr>
          <w:color w:val="000000" w:themeColor="text1"/>
        </w:rPr>
        <w:instrText xml:space="preserve"> PAGEREF _Toc518654919 \h </w:instrText>
      </w:r>
      <w:r>
        <w:rPr>
          <w:color w:val="000000" w:themeColor="text1"/>
        </w:rPr>
        <w:fldChar w:fldCharType="separate"/>
      </w:r>
      <w:r>
        <w:rPr>
          <w:color w:val="000000" w:themeColor="text1"/>
        </w:rPr>
        <w:t>35</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"_Toc518654920" </w:instrText>
      </w:r>
      <w:r>
        <w:fldChar w:fldCharType="separate"/>
      </w:r>
      <w:r>
        <w:rPr>
          <w:rStyle w:val="57"/>
          <w:rFonts w:hint="eastAsia"/>
          <w:color w:val="000000" w:themeColor="text1"/>
        </w:rPr>
        <w:t>商务技术标格式</w:t>
      </w:r>
      <w:r>
        <w:rPr>
          <w:color w:val="000000" w:themeColor="text1"/>
        </w:rPr>
        <w:tab/>
      </w:r>
      <w:r>
        <w:rPr>
          <w:color w:val="000000" w:themeColor="text1"/>
        </w:rPr>
        <w:fldChar w:fldCharType="begin"/>
      </w:r>
      <w:r>
        <w:rPr>
          <w:color w:val="000000" w:themeColor="text1"/>
        </w:rPr>
        <w:instrText xml:space="preserve"> PAGEREF _Toc518654920 \h </w:instrText>
      </w:r>
      <w:r>
        <w:rPr>
          <w:color w:val="000000" w:themeColor="text1"/>
        </w:rPr>
        <w:fldChar w:fldCharType="separate"/>
      </w:r>
      <w:r>
        <w:rPr>
          <w:color w:val="000000" w:themeColor="text1"/>
        </w:rPr>
        <w:t>35</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"_Toc518654921" </w:instrText>
      </w:r>
      <w:r>
        <w:fldChar w:fldCharType="separate"/>
      </w:r>
      <w:r>
        <w:rPr>
          <w:rStyle w:val="57"/>
          <w:rFonts w:hint="eastAsia"/>
          <w:color w:val="000000" w:themeColor="text1"/>
        </w:rPr>
        <w:t>一、投标函</w:t>
      </w:r>
      <w:r>
        <w:rPr>
          <w:color w:val="000000" w:themeColor="text1"/>
        </w:rPr>
        <w:tab/>
      </w:r>
      <w:r>
        <w:rPr>
          <w:color w:val="000000" w:themeColor="text1"/>
        </w:rPr>
        <w:fldChar w:fldCharType="begin"/>
      </w:r>
      <w:r>
        <w:rPr>
          <w:color w:val="000000" w:themeColor="text1"/>
        </w:rPr>
        <w:instrText xml:space="preserve"> PAGEREF _Toc518654921 \h </w:instrText>
      </w:r>
      <w:r>
        <w:rPr>
          <w:color w:val="000000" w:themeColor="text1"/>
        </w:rPr>
        <w:fldChar w:fldCharType="separate"/>
      </w:r>
      <w:r>
        <w:rPr>
          <w:color w:val="000000" w:themeColor="text1"/>
        </w:rPr>
        <w:t>36</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"_Toc518654922" </w:instrText>
      </w:r>
      <w:r>
        <w:fldChar w:fldCharType="separate"/>
      </w:r>
      <w:r>
        <w:rPr>
          <w:rStyle w:val="57"/>
          <w:rFonts w:hint="eastAsia"/>
          <w:color w:val="000000" w:themeColor="text1"/>
        </w:rPr>
        <w:t>二、项目要求响应情况表（服务类、工程类项目适用）</w:t>
      </w:r>
      <w:r>
        <w:rPr>
          <w:color w:val="000000" w:themeColor="text1"/>
        </w:rPr>
        <w:tab/>
      </w:r>
      <w:r>
        <w:rPr>
          <w:color w:val="000000" w:themeColor="text1"/>
        </w:rPr>
        <w:fldChar w:fldCharType="begin"/>
      </w:r>
      <w:r>
        <w:rPr>
          <w:color w:val="000000" w:themeColor="text1"/>
        </w:rPr>
        <w:instrText xml:space="preserve"> PAGEREF _Toc518654922 \h </w:instrText>
      </w:r>
      <w:r>
        <w:rPr>
          <w:color w:val="000000" w:themeColor="text1"/>
        </w:rPr>
        <w:fldChar w:fldCharType="separate"/>
      </w:r>
      <w:r>
        <w:rPr>
          <w:color w:val="000000" w:themeColor="text1"/>
        </w:rPr>
        <w:t>37</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"_Toc518654923" </w:instrText>
      </w:r>
      <w:r>
        <w:fldChar w:fldCharType="separate"/>
      </w:r>
      <w:r>
        <w:rPr>
          <w:rStyle w:val="57"/>
          <w:rFonts w:hint="eastAsia"/>
          <w:color w:val="000000" w:themeColor="text1"/>
        </w:rPr>
        <w:t>三、商务要求响应情况表（通用）</w:t>
      </w:r>
      <w:r>
        <w:rPr>
          <w:color w:val="000000" w:themeColor="text1"/>
        </w:rPr>
        <w:tab/>
      </w:r>
      <w:r>
        <w:rPr>
          <w:color w:val="000000" w:themeColor="text1"/>
        </w:rPr>
        <w:fldChar w:fldCharType="begin"/>
      </w:r>
      <w:r>
        <w:rPr>
          <w:color w:val="000000" w:themeColor="text1"/>
        </w:rPr>
        <w:instrText xml:space="preserve"> PAGEREF _Toc518654923 \h </w:instrText>
      </w:r>
      <w:r>
        <w:rPr>
          <w:color w:val="000000" w:themeColor="text1"/>
        </w:rPr>
        <w:fldChar w:fldCharType="separate"/>
      </w:r>
      <w:r>
        <w:rPr>
          <w:color w:val="000000" w:themeColor="text1"/>
        </w:rPr>
        <w:t>38</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"_Toc518654924" </w:instrText>
      </w:r>
      <w:r>
        <w:fldChar w:fldCharType="separate"/>
      </w:r>
      <w:r>
        <w:rPr>
          <w:rStyle w:val="57"/>
          <w:rFonts w:hint="eastAsia"/>
          <w:color w:val="000000" w:themeColor="text1"/>
        </w:rPr>
        <w:t>四、本项目实施方案</w:t>
      </w:r>
      <w:r>
        <w:rPr>
          <w:color w:val="000000" w:themeColor="text1"/>
        </w:rPr>
        <w:tab/>
      </w:r>
      <w:r>
        <w:rPr>
          <w:color w:val="000000" w:themeColor="text1"/>
        </w:rPr>
        <w:fldChar w:fldCharType="begin"/>
      </w:r>
      <w:r>
        <w:rPr>
          <w:color w:val="000000" w:themeColor="text1"/>
        </w:rPr>
        <w:instrText xml:space="preserve"> PAGEREF _Toc518654924 \h </w:instrText>
      </w:r>
      <w:r>
        <w:rPr>
          <w:color w:val="000000" w:themeColor="text1"/>
        </w:rPr>
        <w:fldChar w:fldCharType="separate"/>
      </w:r>
      <w:r>
        <w:rPr>
          <w:color w:val="000000" w:themeColor="text1"/>
        </w:rPr>
        <w:t>39</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"_Toc518654925" </w:instrText>
      </w:r>
      <w:r>
        <w:fldChar w:fldCharType="separate"/>
      </w:r>
      <w:r>
        <w:rPr>
          <w:rStyle w:val="57"/>
          <w:rFonts w:hint="eastAsia"/>
          <w:color w:val="000000" w:themeColor="text1"/>
        </w:rPr>
        <w:t>五、资格证明文件及其他重要资料</w:t>
      </w:r>
      <w:r>
        <w:rPr>
          <w:color w:val="000000" w:themeColor="text1"/>
        </w:rPr>
        <w:tab/>
      </w:r>
      <w:r>
        <w:rPr>
          <w:color w:val="000000" w:themeColor="text1"/>
        </w:rPr>
        <w:fldChar w:fldCharType="begin"/>
      </w:r>
      <w:r>
        <w:rPr>
          <w:color w:val="000000" w:themeColor="text1"/>
        </w:rPr>
        <w:instrText xml:space="preserve"> PAGEREF _Toc518654925 \h </w:instrText>
      </w:r>
      <w:r>
        <w:rPr>
          <w:color w:val="000000" w:themeColor="text1"/>
        </w:rPr>
        <w:fldChar w:fldCharType="separate"/>
      </w:r>
      <w:r>
        <w:rPr>
          <w:color w:val="000000" w:themeColor="text1"/>
        </w:rPr>
        <w:t>39</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"_Toc518654926" </w:instrText>
      </w:r>
      <w:r>
        <w:fldChar w:fldCharType="separate"/>
      </w:r>
      <w:r>
        <w:rPr>
          <w:rStyle w:val="57"/>
          <w:rFonts w:hint="eastAsia"/>
          <w:color w:val="000000" w:themeColor="text1"/>
        </w:rPr>
        <w:t>价格标格式</w:t>
      </w:r>
      <w:r>
        <w:rPr>
          <w:color w:val="000000" w:themeColor="text1"/>
        </w:rPr>
        <w:tab/>
      </w:r>
      <w:r>
        <w:rPr>
          <w:color w:val="000000" w:themeColor="text1"/>
        </w:rPr>
        <w:fldChar w:fldCharType="begin"/>
      </w:r>
      <w:r>
        <w:rPr>
          <w:color w:val="000000" w:themeColor="text1"/>
        </w:rPr>
        <w:instrText xml:space="preserve"> PAGEREF _Toc518654926 \h </w:instrText>
      </w:r>
      <w:r>
        <w:rPr>
          <w:color w:val="000000" w:themeColor="text1"/>
        </w:rPr>
        <w:fldChar w:fldCharType="separate"/>
      </w:r>
      <w:r>
        <w:rPr>
          <w:color w:val="000000" w:themeColor="text1"/>
        </w:rPr>
        <w:t>41</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"_Toc518654927" </w:instrText>
      </w:r>
      <w:r>
        <w:fldChar w:fldCharType="separate"/>
      </w:r>
      <w:r>
        <w:rPr>
          <w:rStyle w:val="57"/>
          <w:rFonts w:hint="eastAsia"/>
          <w:color w:val="000000" w:themeColor="text1"/>
        </w:rPr>
        <w:t>一、开标一览表</w:t>
      </w:r>
      <w:r>
        <w:rPr>
          <w:color w:val="000000" w:themeColor="text1"/>
        </w:rPr>
        <w:tab/>
      </w:r>
      <w:r>
        <w:rPr>
          <w:color w:val="000000" w:themeColor="text1"/>
        </w:rPr>
        <w:fldChar w:fldCharType="begin"/>
      </w:r>
      <w:r>
        <w:rPr>
          <w:color w:val="000000" w:themeColor="text1"/>
        </w:rPr>
        <w:instrText xml:space="preserve"> PAGEREF _Toc518654927 \h </w:instrText>
      </w:r>
      <w:r>
        <w:rPr>
          <w:color w:val="000000" w:themeColor="text1"/>
        </w:rPr>
        <w:fldChar w:fldCharType="separate"/>
      </w:r>
      <w:r>
        <w:rPr>
          <w:color w:val="000000" w:themeColor="text1"/>
        </w:rPr>
        <w:t>42</w:t>
      </w:r>
      <w:r>
        <w:rPr>
          <w:color w:val="000000" w:themeColor="text1"/>
        </w:rPr>
        <w:fldChar w:fldCharType="end"/>
      </w:r>
      <w:r>
        <w:rPr>
          <w:color w:val="000000" w:themeColor="text1"/>
        </w:rPr>
        <w:fldChar w:fldCharType="end"/>
      </w:r>
    </w:p>
    <w:p>
      <w:pPr>
        <w:pStyle w:val="27"/>
        <w:tabs>
          <w:tab w:val="right" w:leader="dot" w:pos="9514"/>
        </w:tabs>
        <w:rPr>
          <w:rFonts w:asciiTheme="minorHAnsi" w:hAnsiTheme="minorHAnsi" w:eastAsiaTheme="minorEastAsia" w:cstheme="minorBidi"/>
          <w:color w:val="000000" w:themeColor="text1"/>
          <w:szCs w:val="22"/>
        </w:rPr>
      </w:pPr>
      <w:r>
        <w:fldChar w:fldCharType="begin"/>
      </w:r>
      <w:r>
        <w:instrText xml:space="preserve"> HYPERLINK \l "_Toc518654928" </w:instrText>
      </w:r>
      <w:r>
        <w:fldChar w:fldCharType="separate"/>
      </w:r>
      <w:r>
        <w:rPr>
          <w:rStyle w:val="57"/>
          <w:rFonts w:hint="eastAsia"/>
          <w:color w:val="000000" w:themeColor="text1"/>
        </w:rPr>
        <w:t>二、分项报价表（服务类、工程类项目适用）</w:t>
      </w:r>
      <w:r>
        <w:rPr>
          <w:color w:val="000000" w:themeColor="text1"/>
        </w:rPr>
        <w:tab/>
      </w:r>
      <w:r>
        <w:rPr>
          <w:color w:val="000000" w:themeColor="text1"/>
        </w:rPr>
        <w:fldChar w:fldCharType="begin"/>
      </w:r>
      <w:r>
        <w:rPr>
          <w:color w:val="000000" w:themeColor="text1"/>
        </w:rPr>
        <w:instrText xml:space="preserve"> PAGEREF _Toc518654928 \h </w:instrText>
      </w:r>
      <w:r>
        <w:rPr>
          <w:color w:val="000000" w:themeColor="text1"/>
        </w:rPr>
        <w:fldChar w:fldCharType="separate"/>
      </w:r>
      <w:r>
        <w:rPr>
          <w:color w:val="000000" w:themeColor="text1"/>
        </w:rPr>
        <w:t>43</w:t>
      </w:r>
      <w:r>
        <w:rPr>
          <w:color w:val="000000" w:themeColor="text1"/>
        </w:rPr>
        <w:fldChar w:fldCharType="end"/>
      </w:r>
      <w:r>
        <w:rPr>
          <w:color w:val="000000" w:themeColor="text1"/>
        </w:rPr>
        <w:fldChar w:fldCharType="end"/>
      </w:r>
    </w:p>
    <w:p>
      <w:pPr>
        <w:pStyle w:val="51"/>
        <w:jc w:val="left"/>
        <w:rPr>
          <w:color w:val="000000" w:themeColor="text1"/>
        </w:rPr>
      </w:pPr>
      <w:r>
        <w:rPr>
          <w:color w:val="000000" w:themeColor="text1"/>
          <w:lang w:val="zh-CN"/>
        </w:rPr>
        <w:fldChar w:fldCharType="end"/>
      </w:r>
      <w:bookmarkStart w:id="0" w:name="_Toc488157394"/>
      <w:r>
        <w:rPr>
          <w:color w:val="000000" w:themeColor="text1"/>
        </w:rPr>
        <w:br w:type="page"/>
      </w:r>
      <w:bookmarkStart w:id="1" w:name="_Toc511654025"/>
      <w:bookmarkStart w:id="2" w:name="_Toc518654902"/>
      <w:r>
        <w:rPr>
          <w:rFonts w:hint="eastAsia"/>
          <w:color w:val="000000" w:themeColor="text1"/>
        </w:rPr>
        <w:t>谈判文件第一部分（专用部分）</w:t>
      </w:r>
      <w:bookmarkEnd w:id="1"/>
      <w:bookmarkEnd w:id="2"/>
    </w:p>
    <w:p>
      <w:pPr>
        <w:pStyle w:val="116"/>
        <w:keepNext w:val="0"/>
        <w:keepLines w:val="0"/>
        <w:spacing w:before="0" w:after="0" w:line="540" w:lineRule="exact"/>
        <w:ind w:left="1785" w:leftChars="850" w:firstLine="964" w:firstLineChars="300"/>
        <w:jc w:val="both"/>
        <w:rPr>
          <w:color w:val="000000" w:themeColor="text1"/>
        </w:rPr>
      </w:pPr>
      <w:bookmarkStart w:id="3" w:name="_Toc518654903"/>
      <w:r>
        <w:rPr>
          <w:rFonts w:hint="eastAsia"/>
          <w:color w:val="000000" w:themeColor="text1"/>
        </w:rPr>
        <w:t xml:space="preserve">第一章 </w:t>
      </w:r>
      <w:r>
        <w:rPr>
          <w:color w:val="000000" w:themeColor="text1"/>
        </w:rPr>
        <w:t>竞争性谈判</w:t>
      </w:r>
      <w:bookmarkEnd w:id="0"/>
      <w:r>
        <w:rPr>
          <w:rFonts w:hint="eastAsia"/>
          <w:color w:val="000000" w:themeColor="text1"/>
        </w:rPr>
        <w:t>公告</w:t>
      </w:r>
      <w:bookmarkEnd w:id="3"/>
    </w:p>
    <w:p>
      <w:pPr>
        <w:spacing w:line="480" w:lineRule="exact"/>
        <w:jc w:val="center"/>
        <w:rPr>
          <w:rFonts w:ascii="黑体" w:hAnsi="黑体" w:eastAsia="黑体"/>
          <w:color w:val="000000" w:themeColor="text1"/>
          <w:sz w:val="32"/>
          <w:szCs w:val="32"/>
        </w:rPr>
      </w:pPr>
      <w:bookmarkStart w:id="4" w:name="_Toc272218544"/>
      <w:r>
        <w:rPr>
          <w:rFonts w:ascii="黑体" w:hAnsi="黑体" w:eastAsia="黑体"/>
          <w:color w:val="000000" w:themeColor="text1"/>
          <w:sz w:val="32"/>
          <w:szCs w:val="32"/>
        </w:rPr>
        <w:t>黄山学院垃圾中转房改造工程竞争性谈判公告</w:t>
      </w:r>
    </w:p>
    <w:p>
      <w:pPr>
        <w:widowControl/>
        <w:shd w:val="clear" w:color="auto" w:fill="FFFFFF"/>
        <w:spacing w:line="660" w:lineRule="exact"/>
        <w:ind w:firstLine="645"/>
        <w:jc w:val="left"/>
        <w:rPr>
          <w:rFonts w:ascii="宋体" w:hAnsi="宋体"/>
          <w:color w:val="000000" w:themeColor="text1"/>
          <w:szCs w:val="21"/>
        </w:rPr>
      </w:pPr>
      <w:r>
        <w:rPr>
          <w:rFonts w:hint="eastAsia" w:ascii="Verdana" w:hAnsi="Verdana"/>
          <w:color w:val="000000" w:themeColor="text1"/>
          <w:szCs w:val="21"/>
        </w:rPr>
        <w:t xml:space="preserve"> </w:t>
      </w:r>
      <w:permStart w:id="2" w:edGrp="everyone"/>
      <w:r>
        <w:rPr>
          <w:rFonts w:hint="eastAsia" w:ascii="宋体" w:hAnsi="宋体"/>
          <w:color w:val="000000" w:themeColor="text1"/>
          <w:szCs w:val="21"/>
        </w:rPr>
        <w:t>合肥功成造价咨询有限责任公司受黄山学院的委托，现对黄山学院垃圾中转房改造工程进行竞争性谈判，欢迎具备条件的国内投标人参加谈判。</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一、项目名称及内容</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 xml:space="preserve">1、项目编号：HSXYFS-2018-006 </w:t>
      </w:r>
    </w:p>
    <w:p>
      <w:pPr>
        <w:widowControl/>
        <w:shd w:val="clear" w:color="auto" w:fill="FFFFFF"/>
        <w:spacing w:line="660" w:lineRule="exact"/>
        <w:ind w:left="315" w:hanging="315" w:hangingChars="150"/>
        <w:jc w:val="left"/>
        <w:rPr>
          <w:rFonts w:ascii="宋体" w:hAnsi="宋体"/>
          <w:color w:val="000000" w:themeColor="text1"/>
          <w:szCs w:val="21"/>
        </w:rPr>
      </w:pPr>
      <w:r>
        <w:rPr>
          <w:rFonts w:hint="eastAsia" w:ascii="宋体" w:hAnsi="宋体"/>
          <w:color w:val="000000" w:themeColor="text1"/>
          <w:szCs w:val="21"/>
        </w:rPr>
        <w:t xml:space="preserve">      2、项目名称：黄山学院垃圾中转房改造工程</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 xml:space="preserve">3、项目单位：黄山学院 </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4、资金来源：省财政资金</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5、项目预算：278224.33元</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6、标段（包别）划分：1个包</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二、投标人资格</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1、投标人须具备建设行政主管部门核发的建筑工程施工总承包三级及以上资质的独立法人，且注册资本金满足项目谈判要求，在人员、设备、资金等方面具有承担本项目施工的能力；</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2、项目经理须是具有建筑工程专业贰级及以上资质的注册建造师；</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3、本项目不接受联合体谈判；</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4、投标人存在以下不良信用记录情形之一的，不得推荐为成交候选投标人，不得确定为成交投标人：</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（1）投标人被人民法院列入失信被执行人的；</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（2）投标人或其法定代表人或拟派项目经理（项目负责人）被人民检察院列入行贿犯罪档案的；</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（3）投标人被工商行政管理部门列入企业经营异常名录的；</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（4）投标人被税务部门列入重大税收违法案件当事人名单的；</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（5）投标人被政府采购监管部门列入政府采购严重违法失信行为记录名单的。</w:t>
      </w:r>
    </w:p>
    <w:p>
      <w:pPr>
        <w:spacing w:line="540" w:lineRule="exact"/>
        <w:ind w:firstLine="315" w:firstLineChars="150"/>
        <w:rPr>
          <w:color w:val="000000" w:themeColor="text1"/>
        </w:rPr>
      </w:pPr>
      <w:r>
        <w:rPr>
          <w:rFonts w:hint="eastAsia"/>
          <w:color w:val="000000" w:themeColor="text1"/>
        </w:rPr>
        <w:t>以上情形第（1）（3）（4）（5）以“信用中国”（</w:t>
      </w:r>
      <w:r>
        <w:rPr>
          <w:color w:val="000000" w:themeColor="text1"/>
        </w:rPr>
        <w:t>http://www.creditchina.gov.cn</w:t>
      </w:r>
      <w:r>
        <w:rPr>
          <w:rFonts w:hint="eastAsia"/>
          <w:color w:val="000000" w:themeColor="text1"/>
        </w:rPr>
        <w:t>）或其他指定媒介[国家税务总局网站（</w:t>
      </w:r>
      <w:r>
        <w:rPr>
          <w:color w:val="000000" w:themeColor="text1"/>
        </w:rPr>
        <w:t>www.chinatax.gov.cn</w:t>
      </w:r>
      <w:r>
        <w:rPr>
          <w:rFonts w:hint="eastAsia"/>
          <w:color w:val="000000" w:themeColor="text1"/>
        </w:rPr>
        <w:t>）、中国政府采购网（</w:t>
      </w:r>
      <w:r>
        <w:rPr>
          <w:color w:val="000000" w:themeColor="text1"/>
        </w:rPr>
        <w:t>www.ccgp.gov.cn</w:t>
      </w:r>
      <w:r>
        <w:rPr>
          <w:rFonts w:hint="eastAsia"/>
          <w:color w:val="000000" w:themeColor="text1"/>
        </w:rPr>
        <w:t>）、最高人民法院网站（</w:t>
      </w:r>
      <w:r>
        <w:rPr>
          <w:color w:val="000000" w:themeColor="text1"/>
        </w:rPr>
        <w:t>www.court.gov.cn</w:t>
      </w:r>
      <w:r>
        <w:rPr>
          <w:rFonts w:hint="eastAsia"/>
          <w:color w:val="000000" w:themeColor="text1"/>
        </w:rPr>
        <w:t>）、国家企业信用信息公示系统网站（</w:t>
      </w:r>
      <w:r>
        <w:rPr>
          <w:color w:val="000000" w:themeColor="text1"/>
        </w:rPr>
        <w:t>www.gsxt.gov.cn</w:t>
      </w:r>
      <w:r>
        <w:rPr>
          <w:rFonts w:hint="eastAsia"/>
          <w:color w:val="000000" w:themeColor="text1"/>
        </w:rPr>
        <w:t>）</w:t>
      </w:r>
      <w:r>
        <w:rPr>
          <w:color w:val="000000" w:themeColor="text1"/>
        </w:rPr>
        <w:t>]</w:t>
      </w:r>
      <w:r>
        <w:rPr>
          <w:rFonts w:hint="eastAsia"/>
          <w:color w:val="000000" w:themeColor="text1"/>
        </w:rPr>
        <w:t>发布的为准，有限制期限的按规定期限执行，无限制期限的按投标截止时间前6个月计算。由代理机构在推荐成交候选人前对拟推荐的成交候选人进行查询并将结果反馈至评审小组。第（2）项在资格性审查时进行评审。</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三、报名及谈判文件发售办法</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1、谈判文件发售时间：2018年7月10日9时至2018年7月13日17:30时；</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2、谈判文件价格：每套人民币0元；</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3、报名方式：凡有意参加投标者，请于2018年7月10日9时至2018年7月13日17:30 时（北京时间），携带单位介绍信、营业执照、资质证书、项目经理(注册建造师)注册证书等资料到合肥功成造价咨询有限责任公司（屯溪区湖边路2号市建设集团大厦七楼）报名并领取谈判文件。（备注：所有资料报名时须提供复印件加盖单位公章）。</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四、谈判时间及地点</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1、谈判时间：2018年7月17日15:00时</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2、谈判地点合肥功成造价咨询有限责任公司（屯溪区湖边路2号市建设集团大厦七楼）</w:t>
      </w:r>
      <w:r>
        <w:rPr>
          <w:rFonts w:ascii="宋体" w:hAnsi="宋体"/>
          <w:color w:val="000000" w:themeColor="text1"/>
          <w:szCs w:val="21"/>
        </w:rPr>
        <w:t>。</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五、响应文件提交截止时间</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同谈判时间</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六：联系方法</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（一）项目单位：黄山学院</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地址：安徽省黄山市屯溪区西海路39号</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联系人：胡先生</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电话：0559-2546635</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（二）招标代理机构：合肥功成造价咨询有限责任公司</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地址：屯溪区湖边路2号市建设集团大厦七楼</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联系人：李工</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电话：0559-2180999</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七、其它事项说明</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1、本项目需落实的节能环保、中小微型企业扶持等相关政府采购政策详见谈判文件。</w:t>
      </w:r>
    </w:p>
    <w:p>
      <w:pPr>
        <w:widowControl/>
        <w:shd w:val="clear" w:color="auto" w:fill="FFFFFF"/>
        <w:spacing w:line="660" w:lineRule="exact"/>
        <w:ind w:firstLine="645"/>
        <w:jc w:val="left"/>
        <w:rPr>
          <w:rFonts w:ascii="宋体" w:hAnsi="宋体"/>
          <w:color w:val="000000" w:themeColor="text1"/>
          <w:szCs w:val="21"/>
        </w:rPr>
      </w:pPr>
      <w:r>
        <w:rPr>
          <w:rFonts w:hint="eastAsia" w:ascii="宋体" w:hAnsi="宋体"/>
          <w:color w:val="000000" w:themeColor="text1"/>
          <w:szCs w:val="21"/>
        </w:rPr>
        <w:t>八、谈判保证金缴纳账户</w:t>
      </w:r>
    </w:p>
    <w:p>
      <w:pPr>
        <w:widowControl/>
        <w:shd w:val="clear" w:color="auto" w:fill="FFFFFF"/>
        <w:spacing w:line="660" w:lineRule="exact"/>
        <w:ind w:left="405" w:firstLine="315"/>
        <w:jc w:val="left"/>
        <w:rPr>
          <w:rFonts w:ascii="宋体" w:hAnsi="宋体"/>
          <w:color w:val="000000" w:themeColor="text1"/>
          <w:szCs w:val="21"/>
        </w:rPr>
      </w:pPr>
      <w:r>
        <w:rPr>
          <w:rFonts w:ascii="宋体" w:hAnsi="宋体"/>
          <w:color w:val="000000" w:themeColor="text1"/>
          <w:szCs w:val="21"/>
        </w:rPr>
        <w:t>户</w:t>
      </w:r>
      <w:r>
        <w:rPr>
          <w:rFonts w:hint="eastAsia" w:ascii="宋体" w:hAnsi="宋体"/>
          <w:color w:val="000000" w:themeColor="text1"/>
          <w:szCs w:val="21"/>
        </w:rPr>
        <w:t xml:space="preserve">  </w:t>
      </w:r>
      <w:r>
        <w:rPr>
          <w:rFonts w:ascii="宋体" w:hAnsi="宋体"/>
          <w:color w:val="000000" w:themeColor="text1"/>
          <w:szCs w:val="21"/>
        </w:rPr>
        <w:t>名</w:t>
      </w:r>
      <w:r>
        <w:rPr>
          <w:rFonts w:hint="eastAsia" w:ascii="宋体" w:hAnsi="宋体"/>
          <w:color w:val="000000" w:themeColor="text1"/>
          <w:szCs w:val="21"/>
        </w:rPr>
        <w:t>:</w:t>
      </w:r>
      <w:r>
        <w:rPr>
          <w:rFonts w:ascii="宋体" w:hAnsi="宋体"/>
          <w:color w:val="000000" w:themeColor="text1"/>
          <w:szCs w:val="21"/>
        </w:rPr>
        <w:t>  </w:t>
      </w:r>
      <w:r>
        <w:rPr>
          <w:rFonts w:hint="eastAsia" w:ascii="宋体" w:hAnsi="宋体"/>
          <w:color w:val="000000" w:themeColor="text1"/>
          <w:szCs w:val="21"/>
        </w:rPr>
        <w:t xml:space="preserve">  </w:t>
      </w:r>
      <w:r>
        <w:rPr>
          <w:rFonts w:ascii="宋体" w:hAnsi="宋体"/>
          <w:color w:val="000000" w:themeColor="text1"/>
          <w:szCs w:val="21"/>
        </w:rPr>
        <w:t>/</w:t>
      </w:r>
    </w:p>
    <w:p>
      <w:pPr>
        <w:widowControl/>
        <w:shd w:val="clear" w:color="auto" w:fill="FFFFFF"/>
        <w:spacing w:line="660" w:lineRule="exact"/>
        <w:ind w:left="405" w:firstLine="315"/>
        <w:jc w:val="left"/>
        <w:rPr>
          <w:rFonts w:ascii="宋体" w:hAnsi="宋体"/>
          <w:color w:val="000000" w:themeColor="text1"/>
          <w:szCs w:val="21"/>
        </w:rPr>
      </w:pPr>
      <w:r>
        <w:rPr>
          <w:rFonts w:ascii="宋体" w:hAnsi="宋体"/>
          <w:color w:val="000000" w:themeColor="text1"/>
          <w:szCs w:val="21"/>
        </w:rPr>
        <w:t>账</w:t>
      </w:r>
      <w:r>
        <w:rPr>
          <w:rFonts w:hint="eastAsia" w:ascii="宋体" w:hAnsi="宋体"/>
          <w:color w:val="000000" w:themeColor="text1"/>
          <w:szCs w:val="21"/>
        </w:rPr>
        <w:t xml:space="preserve">  </w:t>
      </w:r>
      <w:r>
        <w:rPr>
          <w:rFonts w:ascii="宋体" w:hAnsi="宋体"/>
          <w:color w:val="000000" w:themeColor="text1"/>
          <w:szCs w:val="21"/>
        </w:rPr>
        <w:t>号</w:t>
      </w:r>
      <w:r>
        <w:rPr>
          <w:rFonts w:hint="eastAsia" w:ascii="宋体" w:hAnsi="宋体"/>
          <w:color w:val="000000" w:themeColor="text1"/>
          <w:szCs w:val="21"/>
        </w:rPr>
        <w:t>:</w:t>
      </w:r>
      <w:r>
        <w:rPr>
          <w:rFonts w:ascii="宋体" w:hAnsi="宋体"/>
          <w:color w:val="000000" w:themeColor="text1"/>
          <w:szCs w:val="21"/>
        </w:rPr>
        <w:t>  </w:t>
      </w:r>
      <w:r>
        <w:rPr>
          <w:rFonts w:hint="eastAsia" w:ascii="宋体" w:hAnsi="宋体"/>
          <w:color w:val="000000" w:themeColor="text1"/>
          <w:szCs w:val="21"/>
        </w:rPr>
        <w:t xml:space="preserve">  </w:t>
      </w:r>
      <w:r>
        <w:rPr>
          <w:rFonts w:ascii="宋体" w:hAnsi="宋体"/>
          <w:color w:val="000000" w:themeColor="text1"/>
          <w:szCs w:val="21"/>
        </w:rPr>
        <w:t>/</w:t>
      </w:r>
    </w:p>
    <w:p>
      <w:pPr>
        <w:spacing w:line="480" w:lineRule="exact"/>
        <w:ind w:firstLine="735" w:firstLineChars="350"/>
        <w:rPr>
          <w:rFonts w:ascii="宋体" w:hAnsi="宋体"/>
          <w:color w:val="000000" w:themeColor="text1"/>
          <w:szCs w:val="21"/>
        </w:rPr>
      </w:pPr>
      <w:r>
        <w:rPr>
          <w:rFonts w:ascii="宋体" w:hAnsi="宋体"/>
          <w:color w:val="000000" w:themeColor="text1"/>
          <w:szCs w:val="21"/>
        </w:rPr>
        <w:t>开户银行</w:t>
      </w:r>
      <w:r>
        <w:rPr>
          <w:rFonts w:hint="eastAsia" w:ascii="宋体" w:hAnsi="宋体"/>
          <w:color w:val="000000" w:themeColor="text1"/>
          <w:szCs w:val="21"/>
        </w:rPr>
        <w:t>:</w:t>
      </w:r>
      <w:r>
        <w:rPr>
          <w:rFonts w:ascii="宋体" w:hAnsi="宋体"/>
          <w:color w:val="000000" w:themeColor="text1"/>
          <w:szCs w:val="21"/>
        </w:rPr>
        <w:t>  /</w:t>
      </w:r>
    </w:p>
    <w:p>
      <w:pPr>
        <w:spacing w:line="480" w:lineRule="exact"/>
        <w:ind w:firstLine="420" w:firstLineChars="200"/>
        <w:rPr>
          <w:color w:val="000000" w:themeColor="text1"/>
          <w:lang w:bidi="he-IL"/>
        </w:rPr>
      </w:pPr>
    </w:p>
    <w:p>
      <w:pPr>
        <w:spacing w:line="480" w:lineRule="exact"/>
        <w:ind w:firstLine="420" w:firstLineChars="200"/>
        <w:rPr>
          <w:color w:val="000000" w:themeColor="text1"/>
          <w:lang w:bidi="he-IL"/>
        </w:rPr>
      </w:pPr>
    </w:p>
    <w:p>
      <w:pPr>
        <w:spacing w:line="480" w:lineRule="exact"/>
        <w:ind w:firstLine="420" w:firstLineChars="200"/>
        <w:rPr>
          <w:color w:val="000000" w:themeColor="text1"/>
          <w:lang w:bidi="he-IL"/>
        </w:rPr>
      </w:pPr>
    </w:p>
    <w:p>
      <w:pPr>
        <w:spacing w:line="480" w:lineRule="exact"/>
        <w:ind w:firstLine="420" w:firstLineChars="200"/>
        <w:rPr>
          <w:color w:val="000000" w:themeColor="text1"/>
          <w:lang w:bidi="he-IL"/>
        </w:rPr>
      </w:pPr>
    </w:p>
    <w:p>
      <w:pPr>
        <w:spacing w:line="480" w:lineRule="exact"/>
        <w:ind w:firstLine="420" w:firstLineChars="200"/>
        <w:rPr>
          <w:color w:val="000000" w:themeColor="text1"/>
          <w:lang w:bidi="he-IL"/>
        </w:rPr>
      </w:pPr>
    </w:p>
    <w:permEnd w:id="2"/>
    <w:p>
      <w:pPr>
        <w:spacing w:line="480" w:lineRule="exact"/>
        <w:ind w:firstLine="420" w:firstLineChars="200"/>
        <w:rPr>
          <w:rFonts w:ascii="Verdana" w:hAnsi="Verdana"/>
          <w:color w:val="000000" w:themeColor="text1"/>
          <w:szCs w:val="21"/>
        </w:rPr>
      </w:pPr>
    </w:p>
    <w:p>
      <w:pPr>
        <w:spacing w:line="480" w:lineRule="exact"/>
        <w:rPr>
          <w:rFonts w:ascii="Verdana" w:hAnsi="Verdana"/>
          <w:color w:val="000000" w:themeColor="text1"/>
          <w:szCs w:val="21"/>
        </w:rPr>
      </w:pPr>
    </w:p>
    <w:p>
      <w:pPr>
        <w:spacing w:line="480" w:lineRule="exact"/>
        <w:rPr>
          <w:rFonts w:ascii="Verdana" w:hAnsi="Verdana"/>
          <w:color w:val="000000" w:themeColor="text1"/>
          <w:szCs w:val="21"/>
        </w:rPr>
      </w:pPr>
    </w:p>
    <w:p>
      <w:pPr>
        <w:spacing w:line="480" w:lineRule="exact"/>
        <w:rPr>
          <w:rFonts w:ascii="Verdana" w:hAnsi="Verdana"/>
          <w:color w:val="000000" w:themeColor="text1"/>
          <w:szCs w:val="21"/>
        </w:rPr>
      </w:pPr>
      <w:bookmarkStart w:id="619" w:name="_GoBack"/>
      <w:bookmarkEnd w:id="619"/>
    </w:p>
    <w:p>
      <w:pPr>
        <w:spacing w:line="480" w:lineRule="exact"/>
        <w:rPr>
          <w:rFonts w:ascii="Verdana" w:hAnsi="Verdana"/>
          <w:color w:val="000000" w:themeColor="text1"/>
          <w:szCs w:val="21"/>
        </w:rPr>
      </w:pPr>
    </w:p>
    <w:p>
      <w:pPr>
        <w:pStyle w:val="116"/>
        <w:spacing w:before="0" w:after="0"/>
        <w:rPr>
          <w:color w:val="000000" w:themeColor="text1"/>
        </w:rPr>
      </w:pPr>
      <w:bookmarkStart w:id="5" w:name="_Toc488157395"/>
      <w:bookmarkStart w:id="6" w:name="_Toc482821788"/>
      <w:bookmarkStart w:id="7" w:name="_Toc518654904"/>
      <w:r>
        <w:rPr>
          <w:rFonts w:hint="eastAsia"/>
          <w:color w:val="000000" w:themeColor="text1"/>
        </w:rPr>
        <w:t xml:space="preserve">第二章 </w:t>
      </w:r>
      <w:bookmarkEnd w:id="4"/>
      <w:bookmarkEnd w:id="5"/>
      <w:bookmarkEnd w:id="6"/>
      <w:r>
        <w:rPr>
          <w:rFonts w:hint="eastAsia"/>
          <w:color w:val="000000" w:themeColor="text1"/>
        </w:rPr>
        <w:t>供应商须知前附表</w:t>
      </w:r>
      <w:bookmarkEnd w:id="7"/>
    </w:p>
    <w:tbl>
      <w:tblPr>
        <w:tblStyle w:val="59"/>
        <w:tblW w:w="9679" w:type="dxa"/>
        <w:jc w:val="center"/>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9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744" w:type="dxa"/>
            <w:vAlign w:val="center"/>
          </w:tcPr>
          <w:p>
            <w:pPr>
              <w:spacing w:line="360" w:lineRule="auto"/>
              <w:jc w:val="center"/>
              <w:rPr>
                <w:rFonts w:ascii="宋体" w:hAnsi="宋体" w:cs="Arial"/>
                <w:b/>
                <w:color w:val="000000" w:themeColor="text1"/>
                <w:szCs w:val="21"/>
              </w:rPr>
            </w:pPr>
            <w:r>
              <w:rPr>
                <w:rFonts w:ascii="宋体" w:hAnsi="宋体" w:cs="Arial"/>
                <w:b/>
                <w:color w:val="000000" w:themeColor="text1"/>
                <w:szCs w:val="21"/>
              </w:rPr>
              <w:t>序号</w:t>
            </w:r>
          </w:p>
        </w:tc>
        <w:tc>
          <w:tcPr>
            <w:tcW w:w="8935" w:type="dxa"/>
            <w:vAlign w:val="center"/>
          </w:tcPr>
          <w:p>
            <w:pPr>
              <w:spacing w:line="360" w:lineRule="auto"/>
              <w:jc w:val="center"/>
              <w:rPr>
                <w:rFonts w:ascii="宋体" w:hAnsi="宋体" w:cs="Arial"/>
                <w:b/>
                <w:color w:val="000000" w:themeColor="text1"/>
                <w:szCs w:val="21"/>
              </w:rPr>
            </w:pPr>
            <w:r>
              <w:rPr>
                <w:rFonts w:ascii="宋体" w:hAnsi="宋体" w:cs="Arial"/>
                <w:b/>
                <w:color w:val="000000" w:themeColor="text1"/>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44" w:type="dxa"/>
            <w:vAlign w:val="center"/>
          </w:tcPr>
          <w:p>
            <w:pPr>
              <w:spacing w:line="360" w:lineRule="auto"/>
              <w:jc w:val="center"/>
              <w:rPr>
                <w:rFonts w:ascii="宋体" w:hAnsi="宋体" w:cs="Arial"/>
                <w:color w:val="000000" w:themeColor="text1"/>
                <w:szCs w:val="21"/>
              </w:rPr>
            </w:pPr>
            <w:r>
              <w:rPr>
                <w:rFonts w:ascii="宋体" w:hAnsi="宋体" w:cs="Arial"/>
                <w:color w:val="000000" w:themeColor="text1"/>
                <w:szCs w:val="21"/>
              </w:rPr>
              <w:t>1</w:t>
            </w:r>
          </w:p>
        </w:tc>
        <w:tc>
          <w:tcPr>
            <w:tcW w:w="8935" w:type="dxa"/>
            <w:vAlign w:val="center"/>
          </w:tcPr>
          <w:p>
            <w:pPr>
              <w:spacing w:line="400" w:lineRule="exact"/>
              <w:ind w:left="-3" w:firstLine="3"/>
              <w:rPr>
                <w:rFonts w:ascii="宋体" w:hAnsi="宋体" w:cs="Arial"/>
                <w:b/>
                <w:color w:val="000000" w:themeColor="text1"/>
                <w:szCs w:val="21"/>
              </w:rPr>
            </w:pPr>
            <w:r>
              <w:rPr>
                <w:rFonts w:ascii="宋体" w:hAnsi="宋体" w:cs="Arial"/>
                <w:color w:val="000000" w:themeColor="text1"/>
                <w:szCs w:val="21"/>
              </w:rPr>
              <w:t>项目名称：</w:t>
            </w:r>
            <w:r>
              <w:rPr>
                <w:rFonts w:hint="eastAsia" w:ascii="宋体" w:hAnsi="宋体" w:cs="Arial"/>
                <w:color w:val="000000" w:themeColor="text1"/>
                <w:szCs w:val="21"/>
              </w:rPr>
              <w:t>详见竞争性谈判公告</w:t>
            </w:r>
          </w:p>
          <w:p>
            <w:pPr>
              <w:spacing w:line="400" w:lineRule="exact"/>
              <w:rPr>
                <w:rFonts w:ascii="宋体" w:hAnsi="宋体" w:cs="Arial"/>
                <w:color w:val="000000" w:themeColor="text1"/>
                <w:szCs w:val="21"/>
              </w:rPr>
            </w:pPr>
            <w:r>
              <w:rPr>
                <w:rFonts w:hint="eastAsia" w:ascii="宋体" w:hAnsi="宋体" w:cs="Arial"/>
                <w:color w:val="000000" w:themeColor="text1"/>
                <w:szCs w:val="21"/>
              </w:rPr>
              <w:t>项目编号</w:t>
            </w:r>
            <w:r>
              <w:rPr>
                <w:rFonts w:ascii="宋体" w:hAnsi="宋体" w:cs="Arial"/>
                <w:color w:val="000000" w:themeColor="text1"/>
                <w:szCs w:val="21"/>
              </w:rPr>
              <w:t>：</w:t>
            </w:r>
            <w:r>
              <w:rPr>
                <w:rFonts w:hint="eastAsia" w:ascii="宋体" w:hAnsi="宋体" w:cs="Arial"/>
                <w:color w:val="000000" w:themeColor="text1"/>
                <w:szCs w:val="21"/>
              </w:rPr>
              <w:t>详见竞争性谈判公告</w:t>
            </w:r>
          </w:p>
          <w:p>
            <w:pPr>
              <w:spacing w:line="400" w:lineRule="exact"/>
              <w:rPr>
                <w:rFonts w:ascii="宋体" w:hAnsi="宋体" w:cs="Arial"/>
                <w:color w:val="000000" w:themeColor="text1"/>
                <w:szCs w:val="21"/>
              </w:rPr>
            </w:pPr>
            <w:r>
              <w:rPr>
                <w:rFonts w:hint="eastAsia" w:ascii="宋体" w:hAnsi="宋体" w:cs="Arial"/>
                <w:color w:val="000000" w:themeColor="text1"/>
                <w:szCs w:val="21"/>
              </w:rPr>
              <w:t>采购内容及预算：详见竞争性谈判公告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44" w:type="dxa"/>
            <w:vAlign w:val="center"/>
          </w:tcPr>
          <w:p>
            <w:pPr>
              <w:spacing w:line="360" w:lineRule="auto"/>
              <w:ind w:right="102"/>
              <w:jc w:val="center"/>
              <w:rPr>
                <w:rFonts w:ascii="宋体" w:hAnsi="宋体" w:cs="Arial"/>
                <w:color w:val="000000" w:themeColor="text1"/>
                <w:szCs w:val="21"/>
              </w:rPr>
            </w:pPr>
            <w:r>
              <w:rPr>
                <w:rFonts w:ascii="宋体" w:hAnsi="宋体" w:cs="Arial"/>
                <w:color w:val="000000" w:themeColor="text1"/>
                <w:szCs w:val="21"/>
              </w:rPr>
              <w:t>2</w:t>
            </w:r>
          </w:p>
        </w:tc>
        <w:tc>
          <w:tcPr>
            <w:tcW w:w="8935" w:type="dxa"/>
            <w:vAlign w:val="center"/>
          </w:tcPr>
          <w:p>
            <w:pPr>
              <w:spacing w:line="400" w:lineRule="exact"/>
              <w:ind w:left="-6" w:firstLine="6"/>
              <w:rPr>
                <w:rFonts w:ascii="宋体" w:hAnsi="宋体" w:cs="Arial"/>
                <w:color w:val="000000" w:themeColor="text1"/>
                <w:szCs w:val="21"/>
              </w:rPr>
            </w:pPr>
            <w:r>
              <w:rPr>
                <w:rFonts w:hint="eastAsia" w:ascii="宋体" w:hAnsi="宋体" w:cs="Arial"/>
                <w:color w:val="000000" w:themeColor="text1"/>
                <w:szCs w:val="21"/>
              </w:rPr>
              <w:t>项目单位</w:t>
            </w:r>
            <w:r>
              <w:rPr>
                <w:rFonts w:ascii="宋体" w:hAnsi="宋体" w:cs="Arial"/>
                <w:color w:val="000000" w:themeColor="text1"/>
                <w:szCs w:val="21"/>
              </w:rPr>
              <w:t>：</w:t>
            </w:r>
            <w:r>
              <w:rPr>
                <w:rFonts w:hint="eastAsia" w:ascii="宋体" w:hAnsi="宋体" w:cs="Arial"/>
                <w:color w:val="000000" w:themeColor="text1"/>
                <w:szCs w:val="21"/>
              </w:rPr>
              <w:t>详见竞争性谈判公告</w:t>
            </w:r>
          </w:p>
          <w:p>
            <w:pPr>
              <w:spacing w:line="400" w:lineRule="exact"/>
              <w:ind w:left="-6" w:firstLine="6"/>
              <w:rPr>
                <w:rFonts w:ascii="宋体" w:hAnsi="宋体" w:cs="Arial"/>
                <w:color w:val="000000" w:themeColor="text1"/>
                <w:szCs w:val="21"/>
                <w:u w:val="single"/>
              </w:rPr>
            </w:pPr>
            <w:r>
              <w:rPr>
                <w:rFonts w:hint="eastAsia" w:ascii="宋体" w:hAnsi="宋体" w:cs="Arial"/>
                <w:color w:val="000000" w:themeColor="text1"/>
                <w:szCs w:val="21"/>
              </w:rPr>
              <w:t>地址：详见竞争性谈判公告</w:t>
            </w:r>
          </w:p>
          <w:p>
            <w:pPr>
              <w:spacing w:line="400" w:lineRule="exact"/>
              <w:ind w:left="-6" w:firstLine="6"/>
              <w:rPr>
                <w:rFonts w:ascii="宋体" w:hAnsi="宋体" w:cs="Arial"/>
                <w:color w:val="000000" w:themeColor="text1"/>
                <w:szCs w:val="21"/>
              </w:rPr>
            </w:pPr>
            <w:r>
              <w:rPr>
                <w:rFonts w:hint="eastAsia" w:ascii="宋体" w:hAnsi="宋体" w:cs="Arial"/>
                <w:color w:val="000000" w:themeColor="text1"/>
                <w:szCs w:val="21"/>
              </w:rPr>
              <w:t>联系人及联系方式：详见竞争性谈判公告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744" w:type="dxa"/>
            <w:vAlign w:val="center"/>
          </w:tcPr>
          <w:p>
            <w:pPr>
              <w:spacing w:line="360" w:lineRule="auto"/>
              <w:ind w:right="102"/>
              <w:jc w:val="center"/>
              <w:rPr>
                <w:rFonts w:ascii="宋体" w:hAnsi="宋体" w:cs="Arial"/>
                <w:color w:val="000000" w:themeColor="text1"/>
                <w:szCs w:val="21"/>
              </w:rPr>
            </w:pPr>
            <w:r>
              <w:rPr>
                <w:rFonts w:hint="eastAsia" w:ascii="宋体" w:hAnsi="宋体" w:cs="Arial"/>
                <w:color w:val="000000" w:themeColor="text1"/>
                <w:szCs w:val="21"/>
              </w:rPr>
              <w:t>3</w:t>
            </w:r>
          </w:p>
        </w:tc>
        <w:tc>
          <w:tcPr>
            <w:tcW w:w="8935" w:type="dxa"/>
            <w:vAlign w:val="center"/>
          </w:tcPr>
          <w:p>
            <w:pPr>
              <w:spacing w:line="400" w:lineRule="exact"/>
              <w:ind w:left="-3" w:firstLine="3"/>
              <w:rPr>
                <w:rFonts w:ascii="宋体" w:hAnsi="宋体" w:cs="Arial"/>
                <w:color w:val="000000" w:themeColor="text1"/>
                <w:szCs w:val="21"/>
              </w:rPr>
            </w:pPr>
            <w:r>
              <w:rPr>
                <w:rFonts w:hint="eastAsia" w:ascii="宋体" w:hAnsi="宋体" w:cs="Arial"/>
                <w:color w:val="000000" w:themeColor="text1"/>
                <w:szCs w:val="21"/>
              </w:rPr>
              <w:t>代理</w:t>
            </w:r>
            <w:r>
              <w:rPr>
                <w:rFonts w:ascii="宋体" w:hAnsi="宋体" w:cs="Arial"/>
                <w:color w:val="000000" w:themeColor="text1"/>
                <w:szCs w:val="21"/>
              </w:rPr>
              <w:t>机构：</w:t>
            </w:r>
            <w:r>
              <w:rPr>
                <w:rFonts w:hint="eastAsia" w:ascii="宋体" w:hAnsi="宋体" w:cs="Arial"/>
                <w:color w:val="000000" w:themeColor="text1"/>
                <w:szCs w:val="21"/>
              </w:rPr>
              <w:t>详见竞争性谈判公告</w:t>
            </w:r>
          </w:p>
          <w:p>
            <w:pPr>
              <w:spacing w:line="400" w:lineRule="exact"/>
              <w:ind w:left="1887" w:hanging="1887"/>
              <w:rPr>
                <w:rFonts w:ascii="宋体" w:hAnsi="宋体" w:cs="Arial"/>
                <w:color w:val="000000" w:themeColor="text1"/>
                <w:szCs w:val="21"/>
              </w:rPr>
            </w:pPr>
            <w:r>
              <w:rPr>
                <w:rFonts w:hint="eastAsia" w:ascii="宋体" w:hAnsi="宋体" w:cs="Arial"/>
                <w:color w:val="000000" w:themeColor="text1"/>
                <w:szCs w:val="21"/>
              </w:rPr>
              <w:t>代理</w:t>
            </w:r>
            <w:r>
              <w:rPr>
                <w:rFonts w:ascii="宋体" w:hAnsi="宋体" w:cs="Arial"/>
                <w:color w:val="000000" w:themeColor="text1"/>
                <w:szCs w:val="21"/>
              </w:rPr>
              <w:t>机构地址：</w:t>
            </w:r>
            <w:r>
              <w:rPr>
                <w:rFonts w:hint="eastAsia" w:ascii="宋体" w:hAnsi="宋体" w:cs="Arial"/>
                <w:color w:val="000000" w:themeColor="text1"/>
                <w:szCs w:val="21"/>
              </w:rPr>
              <w:t>详见竞争性谈判公告</w:t>
            </w:r>
          </w:p>
          <w:p>
            <w:pPr>
              <w:spacing w:line="400" w:lineRule="exact"/>
              <w:ind w:left="1887" w:hanging="1887"/>
              <w:rPr>
                <w:rFonts w:ascii="宋体" w:hAnsi="宋体" w:cs="Arial"/>
                <w:color w:val="000000" w:themeColor="text1"/>
                <w:szCs w:val="21"/>
                <w:u w:val="single"/>
              </w:rPr>
            </w:pPr>
            <w:r>
              <w:rPr>
                <w:rFonts w:hint="eastAsia" w:ascii="宋体" w:hAnsi="宋体" w:cs="Arial"/>
                <w:color w:val="000000" w:themeColor="text1"/>
                <w:szCs w:val="21"/>
              </w:rPr>
              <w:t xml:space="preserve">联系人及联系方式：详见竞争性谈判公告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744" w:type="dxa"/>
            <w:vAlign w:val="center"/>
          </w:tcPr>
          <w:p>
            <w:pPr>
              <w:spacing w:line="360" w:lineRule="auto"/>
              <w:ind w:right="102"/>
              <w:jc w:val="center"/>
              <w:rPr>
                <w:rFonts w:ascii="宋体" w:hAnsi="宋体" w:cs="Arial"/>
                <w:color w:val="000000" w:themeColor="text1"/>
                <w:szCs w:val="21"/>
              </w:rPr>
            </w:pPr>
            <w:r>
              <w:rPr>
                <w:rFonts w:hint="eastAsia" w:ascii="宋体" w:hAnsi="宋体" w:cs="Arial"/>
                <w:color w:val="000000" w:themeColor="text1"/>
                <w:szCs w:val="21"/>
              </w:rPr>
              <w:t>4</w:t>
            </w:r>
          </w:p>
        </w:tc>
        <w:tc>
          <w:tcPr>
            <w:tcW w:w="8935" w:type="dxa"/>
            <w:vAlign w:val="center"/>
          </w:tcPr>
          <w:p>
            <w:pPr>
              <w:spacing w:line="400" w:lineRule="exact"/>
              <w:ind w:left="-3" w:firstLine="3"/>
              <w:rPr>
                <w:rFonts w:ascii="宋体" w:hAnsi="宋体" w:cs="Arial"/>
                <w:color w:val="000000" w:themeColor="text1"/>
                <w:szCs w:val="21"/>
              </w:rPr>
            </w:pPr>
            <w:r>
              <w:rPr>
                <w:rFonts w:hint="eastAsia" w:ascii="宋体" w:hAnsi="宋体" w:cs="Arial"/>
                <w:color w:val="000000" w:themeColor="text1"/>
                <w:szCs w:val="21"/>
              </w:rPr>
              <w:t>本项目类别：</w:t>
            </w:r>
            <w:permStart w:id="3" w:edGrp="everyone"/>
            <w:r>
              <w:rPr>
                <w:rFonts w:hint="eastAsia" w:ascii="宋体" w:hAnsi="宋体" w:cs="Arial"/>
                <w:color w:val="000000" w:themeColor="text1"/>
                <w:szCs w:val="21"/>
              </w:rPr>
              <w:t>工程类</w:t>
            </w:r>
            <w:permEnd w:id="3"/>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5</w:t>
            </w:r>
          </w:p>
        </w:tc>
        <w:tc>
          <w:tcPr>
            <w:tcW w:w="8935" w:type="dxa"/>
            <w:vAlign w:val="center"/>
          </w:tcPr>
          <w:p>
            <w:pPr>
              <w:spacing w:line="360" w:lineRule="auto"/>
              <w:rPr>
                <w:rFonts w:ascii="宋体" w:hAnsi="宋体" w:cs="Arial"/>
                <w:color w:val="000000" w:themeColor="text1"/>
                <w:szCs w:val="21"/>
              </w:rPr>
            </w:pPr>
            <w:r>
              <w:rPr>
                <w:rFonts w:hint="eastAsia" w:ascii="宋体" w:hAnsi="宋体" w:cs="Arial"/>
                <w:color w:val="000000" w:themeColor="text1"/>
                <w:szCs w:val="21"/>
              </w:rPr>
              <w:t>采购</w:t>
            </w:r>
            <w:r>
              <w:rPr>
                <w:rFonts w:ascii="宋体" w:hAnsi="宋体" w:cs="Arial"/>
                <w:color w:val="000000" w:themeColor="text1"/>
                <w:szCs w:val="21"/>
              </w:rPr>
              <w:t>有效期：</w:t>
            </w:r>
            <w:r>
              <w:rPr>
                <w:rFonts w:hint="eastAsia" w:ascii="宋体" w:hAnsi="宋体" w:cs="Arial"/>
                <w:color w:val="000000" w:themeColor="text1"/>
                <w:szCs w:val="21"/>
              </w:rPr>
              <w:t>谈判开始</w:t>
            </w:r>
            <w:r>
              <w:rPr>
                <w:rFonts w:ascii="宋体" w:hAnsi="宋体" w:cs="Arial"/>
                <w:color w:val="000000" w:themeColor="text1"/>
                <w:szCs w:val="21"/>
              </w:rPr>
              <w:t>后</w:t>
            </w:r>
            <w:permStart w:id="4" w:edGrp="everyone"/>
            <w:r>
              <w:rPr>
                <w:rFonts w:hint="eastAsia" w:ascii="宋体" w:hAnsi="宋体" w:cs="Arial"/>
                <w:color w:val="000000" w:themeColor="text1"/>
                <w:szCs w:val="21"/>
              </w:rPr>
              <w:t>60</w:t>
            </w:r>
            <w:permEnd w:id="4"/>
            <w:r>
              <w:rPr>
                <w:rFonts w:ascii="宋体" w:hAnsi="宋体" w:cs="Arial"/>
                <w:color w:val="000000" w:themeColor="text1"/>
                <w:szCs w:val="21"/>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6</w:t>
            </w:r>
          </w:p>
        </w:tc>
        <w:tc>
          <w:tcPr>
            <w:tcW w:w="8935" w:type="dxa"/>
            <w:vAlign w:val="center"/>
          </w:tcPr>
          <w:p>
            <w:pPr>
              <w:spacing w:line="360" w:lineRule="auto"/>
              <w:rPr>
                <w:rFonts w:ascii="宋体" w:hAnsi="宋体" w:cs="Arial"/>
                <w:color w:val="000000" w:themeColor="text1"/>
                <w:szCs w:val="21"/>
              </w:rPr>
            </w:pPr>
            <w:r>
              <w:rPr>
                <w:rFonts w:hint="eastAsia" w:ascii="宋体" w:hAnsi="宋体" w:cs="Arial"/>
                <w:color w:val="000000" w:themeColor="text1"/>
                <w:szCs w:val="21"/>
              </w:rPr>
              <w:t>成交人个数：</w:t>
            </w:r>
            <w:permStart w:id="5" w:edGrp="everyone"/>
            <w:r>
              <w:rPr>
                <w:rFonts w:hint="eastAsia" w:ascii="宋体" w:hAnsi="宋体" w:cs="Arial"/>
                <w:color w:val="000000" w:themeColor="text1"/>
                <w:szCs w:val="21"/>
              </w:rPr>
              <w:t xml:space="preserve">1个  </w:t>
            </w:r>
            <w:permEnd w:id="5"/>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7</w:t>
            </w:r>
          </w:p>
        </w:tc>
        <w:tc>
          <w:tcPr>
            <w:tcW w:w="8935" w:type="dxa"/>
            <w:vAlign w:val="center"/>
          </w:tcPr>
          <w:p>
            <w:pPr>
              <w:spacing w:line="360" w:lineRule="auto"/>
              <w:rPr>
                <w:rFonts w:ascii="宋体" w:hAnsi="宋体" w:cs="Arial"/>
                <w:color w:val="000000" w:themeColor="text1"/>
                <w:szCs w:val="21"/>
              </w:rPr>
            </w:pPr>
            <w:r>
              <w:rPr>
                <w:rFonts w:ascii="宋体" w:hAnsi="宋体" w:cs="Arial"/>
                <w:color w:val="000000" w:themeColor="text1"/>
                <w:szCs w:val="21"/>
              </w:rPr>
              <w:t>竞争性谈判文件的澄清</w:t>
            </w:r>
            <w:r>
              <w:rPr>
                <w:rFonts w:hint="eastAsia" w:ascii="宋体" w:hAnsi="宋体" w:cs="Arial"/>
                <w:color w:val="000000" w:themeColor="text1"/>
                <w:szCs w:val="21"/>
              </w:rPr>
              <w:t>和修改：详见第五章供应商须知第11条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8</w:t>
            </w:r>
          </w:p>
        </w:tc>
        <w:tc>
          <w:tcPr>
            <w:tcW w:w="8935" w:type="dxa"/>
            <w:vAlign w:val="center"/>
          </w:tcPr>
          <w:p>
            <w:pPr>
              <w:spacing w:line="360" w:lineRule="auto"/>
              <w:rPr>
                <w:rFonts w:ascii="宋体" w:hAnsi="宋体" w:cs="Arial"/>
                <w:color w:val="000000" w:themeColor="text1"/>
                <w:szCs w:val="21"/>
              </w:rPr>
            </w:pPr>
            <w:r>
              <w:rPr>
                <w:rFonts w:ascii="宋体" w:hAnsi="宋体" w:cs="Arial"/>
                <w:color w:val="000000" w:themeColor="text1"/>
                <w:szCs w:val="21"/>
              </w:rPr>
              <w:t>竞争性谈判文件的</w:t>
            </w:r>
            <w:r>
              <w:rPr>
                <w:rFonts w:hint="eastAsia" w:ascii="宋体" w:hAnsi="宋体"/>
                <w:bCs/>
                <w:color w:val="000000" w:themeColor="text1"/>
              </w:rPr>
              <w:t>质疑和答复：</w:t>
            </w:r>
            <w:r>
              <w:rPr>
                <w:rFonts w:hint="eastAsia" w:ascii="宋体" w:hAnsi="宋体" w:cs="Arial"/>
                <w:color w:val="000000" w:themeColor="text1"/>
                <w:szCs w:val="21"/>
              </w:rPr>
              <w:t>详见第五章供应商须知第12条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9</w:t>
            </w:r>
          </w:p>
        </w:tc>
        <w:tc>
          <w:tcPr>
            <w:tcW w:w="8935" w:type="dxa"/>
            <w:vAlign w:val="center"/>
          </w:tcPr>
          <w:p>
            <w:pPr>
              <w:spacing w:line="340" w:lineRule="exact"/>
              <w:rPr>
                <w:rFonts w:ascii="宋体" w:hAnsi="宋体" w:cs="Arial"/>
                <w:color w:val="000000" w:themeColor="text1"/>
                <w:szCs w:val="21"/>
              </w:rPr>
            </w:pPr>
            <w:r>
              <w:rPr>
                <w:rFonts w:hint="eastAsia" w:ascii="宋体" w:hAnsi="宋体" w:cs="Arial"/>
                <w:color w:val="000000" w:themeColor="text1"/>
                <w:szCs w:val="21"/>
              </w:rPr>
              <w:t>谈判响应文件递交截止时间：详见竞争性谈判公告</w:t>
            </w:r>
          </w:p>
          <w:p>
            <w:pPr>
              <w:spacing w:line="340" w:lineRule="exact"/>
              <w:rPr>
                <w:rFonts w:ascii="宋体" w:hAnsi="宋体" w:cs="Arial"/>
                <w:color w:val="000000" w:themeColor="text1"/>
                <w:szCs w:val="21"/>
              </w:rPr>
            </w:pPr>
            <w:r>
              <w:rPr>
                <w:rFonts w:hint="eastAsia" w:ascii="宋体" w:hAnsi="宋体" w:cs="Arial"/>
                <w:color w:val="000000" w:themeColor="text1"/>
                <w:szCs w:val="21"/>
              </w:rPr>
              <w:t>递交地点：详见竞争性谈判公告</w:t>
            </w:r>
          </w:p>
          <w:p>
            <w:pPr>
              <w:spacing w:line="340" w:lineRule="exact"/>
              <w:rPr>
                <w:rFonts w:ascii="宋体" w:hAnsi="宋体" w:cs="Arial"/>
                <w:color w:val="000000" w:themeColor="text1"/>
                <w:szCs w:val="21"/>
              </w:rPr>
            </w:pPr>
            <w:r>
              <w:rPr>
                <w:rFonts w:hint="eastAsia" w:ascii="宋体" w:hAnsi="宋体" w:cs="Arial"/>
                <w:color w:val="000000" w:themeColor="text1"/>
                <w:szCs w:val="21"/>
              </w:rPr>
              <w:t>谈判开始时间：详见竞争性谈判公告</w:t>
            </w:r>
          </w:p>
          <w:p>
            <w:pPr>
              <w:spacing w:line="360" w:lineRule="auto"/>
              <w:rPr>
                <w:rFonts w:ascii="宋体" w:hAnsi="宋体" w:cs="Arial"/>
                <w:color w:val="000000" w:themeColor="text1"/>
                <w:szCs w:val="21"/>
              </w:rPr>
            </w:pPr>
            <w:r>
              <w:rPr>
                <w:rFonts w:hint="eastAsia" w:ascii="宋体" w:hAnsi="宋体" w:cs="Arial"/>
                <w:color w:val="000000" w:themeColor="text1"/>
                <w:szCs w:val="21"/>
              </w:rPr>
              <w:t>谈判</w:t>
            </w:r>
            <w:r>
              <w:rPr>
                <w:rFonts w:ascii="宋体" w:hAnsi="宋体" w:cs="Arial"/>
                <w:color w:val="000000" w:themeColor="text1"/>
                <w:szCs w:val="21"/>
              </w:rPr>
              <w:t>地点：</w:t>
            </w:r>
            <w:r>
              <w:rPr>
                <w:rFonts w:hint="eastAsia" w:ascii="宋体" w:hAnsi="宋体" w:cs="Arial"/>
                <w:color w:val="000000" w:themeColor="text1"/>
                <w:szCs w:val="21"/>
              </w:rPr>
              <w:t>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10</w:t>
            </w:r>
          </w:p>
        </w:tc>
        <w:tc>
          <w:tcPr>
            <w:tcW w:w="8935" w:type="dxa"/>
            <w:vAlign w:val="center"/>
          </w:tcPr>
          <w:p>
            <w:pPr>
              <w:spacing w:line="360" w:lineRule="auto"/>
              <w:rPr>
                <w:rFonts w:ascii="宋体" w:hAnsi="宋体" w:cs="Arial"/>
                <w:color w:val="000000" w:themeColor="text1"/>
                <w:szCs w:val="21"/>
              </w:rPr>
            </w:pPr>
            <w:r>
              <w:rPr>
                <w:rFonts w:hint="eastAsia" w:ascii="宋体" w:hAnsi="宋体" w:cs="Arial"/>
                <w:color w:val="000000" w:themeColor="text1"/>
                <w:szCs w:val="21"/>
              </w:rPr>
              <w:t>评审方法：详见第五章供应商须知第22、23条和本文件第四章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11</w:t>
            </w:r>
          </w:p>
        </w:tc>
        <w:tc>
          <w:tcPr>
            <w:tcW w:w="8935" w:type="dxa"/>
            <w:vAlign w:val="center"/>
          </w:tcPr>
          <w:p>
            <w:pPr>
              <w:spacing w:line="360" w:lineRule="auto"/>
              <w:rPr>
                <w:rFonts w:ascii="宋体" w:hAnsi="宋体" w:cs="Arial"/>
                <w:color w:val="000000" w:themeColor="text1"/>
                <w:szCs w:val="21"/>
              </w:rPr>
            </w:pPr>
            <w:permStart w:id="6" w:edGrp="everyone"/>
            <w:r>
              <w:rPr>
                <w:rFonts w:hint="eastAsia" w:ascii="宋体" w:hAnsi="宋体" w:cs="Arial"/>
                <w:color w:val="000000" w:themeColor="text1"/>
                <w:szCs w:val="21"/>
              </w:rPr>
              <w:t>工程实施提供</w:t>
            </w:r>
            <w:r>
              <w:rPr>
                <w:rFonts w:ascii="宋体" w:hAnsi="宋体" w:cs="Arial"/>
                <w:color w:val="000000" w:themeColor="text1"/>
                <w:szCs w:val="21"/>
              </w:rPr>
              <w:t>地点：</w:t>
            </w:r>
            <w:r>
              <w:rPr>
                <w:rFonts w:hint="eastAsia" w:ascii="宋体" w:hAnsi="宋体" w:cs="Arial"/>
                <w:color w:val="000000" w:themeColor="text1"/>
                <w:szCs w:val="21"/>
              </w:rPr>
              <w:t>采购人指定地点</w:t>
            </w:r>
            <w:permEnd w:id="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12</w:t>
            </w:r>
          </w:p>
        </w:tc>
        <w:tc>
          <w:tcPr>
            <w:tcW w:w="8935" w:type="dxa"/>
            <w:vAlign w:val="center"/>
          </w:tcPr>
          <w:p>
            <w:pPr>
              <w:spacing w:line="360" w:lineRule="auto"/>
              <w:rPr>
                <w:rFonts w:ascii="宋体" w:hAnsi="宋体" w:cs="Arial"/>
                <w:color w:val="000000" w:themeColor="text1"/>
                <w:szCs w:val="21"/>
              </w:rPr>
            </w:pPr>
            <w:r>
              <w:rPr>
                <w:rFonts w:hint="eastAsia" w:ascii="宋体" w:hAnsi="宋体" w:cs="Arial"/>
                <w:color w:val="000000" w:themeColor="text1"/>
                <w:szCs w:val="21"/>
              </w:rPr>
              <w:t>谈判响应文件份数：</w:t>
            </w:r>
            <w:permStart w:id="7" w:edGrp="everyone"/>
            <w:r>
              <w:rPr>
                <w:rFonts w:hint="eastAsia" w:ascii="宋体" w:hAnsi="宋体" w:cs="Arial"/>
                <w:color w:val="000000" w:themeColor="text1"/>
                <w:szCs w:val="21"/>
              </w:rPr>
              <w:t xml:space="preserve">商务技术标  </w:t>
            </w:r>
            <w:r>
              <w:rPr>
                <w:rFonts w:ascii="宋体" w:hAnsi="宋体" w:cs="Arial"/>
                <w:color w:val="000000" w:themeColor="text1"/>
                <w:szCs w:val="21"/>
              </w:rPr>
              <w:t>正本份数：</w:t>
            </w:r>
            <w:r>
              <w:rPr>
                <w:rFonts w:hint="eastAsia" w:ascii="宋体" w:hAnsi="宋体" w:cs="Arial"/>
                <w:color w:val="000000" w:themeColor="text1"/>
                <w:szCs w:val="21"/>
              </w:rPr>
              <w:t>1</w:t>
            </w:r>
            <w:r>
              <w:rPr>
                <w:rFonts w:ascii="宋体" w:hAnsi="宋体" w:cs="Arial"/>
                <w:color w:val="000000" w:themeColor="text1"/>
                <w:szCs w:val="21"/>
              </w:rPr>
              <w:t>份</w:t>
            </w:r>
            <w:r>
              <w:rPr>
                <w:rFonts w:hint="eastAsia" w:ascii="宋体" w:hAnsi="宋体" w:cs="Arial"/>
                <w:color w:val="000000" w:themeColor="text1"/>
                <w:szCs w:val="21"/>
              </w:rPr>
              <w:t xml:space="preserve">  </w:t>
            </w:r>
            <w:r>
              <w:rPr>
                <w:rFonts w:ascii="宋体" w:hAnsi="宋体" w:cs="Arial"/>
                <w:color w:val="000000" w:themeColor="text1"/>
                <w:szCs w:val="21"/>
              </w:rPr>
              <w:t>副本份数：</w:t>
            </w:r>
            <w:r>
              <w:rPr>
                <w:rFonts w:hint="eastAsia" w:ascii="宋体" w:hAnsi="宋体" w:cs="Arial"/>
                <w:color w:val="000000" w:themeColor="text1"/>
                <w:szCs w:val="21"/>
              </w:rPr>
              <w:t>2</w:t>
            </w:r>
            <w:r>
              <w:rPr>
                <w:rFonts w:ascii="宋体" w:hAnsi="宋体" w:cs="Arial"/>
                <w:color w:val="000000" w:themeColor="text1"/>
                <w:szCs w:val="21"/>
              </w:rPr>
              <w:t>份</w:t>
            </w:r>
          </w:p>
          <w:p>
            <w:pPr>
              <w:spacing w:line="360" w:lineRule="auto"/>
              <w:rPr>
                <w:rFonts w:ascii="宋体" w:hAnsi="宋体" w:cs="Arial"/>
                <w:color w:val="000000" w:themeColor="text1"/>
                <w:szCs w:val="21"/>
              </w:rPr>
            </w:pPr>
            <w:r>
              <w:rPr>
                <w:rFonts w:hint="eastAsia" w:ascii="宋体" w:hAnsi="宋体" w:cs="Arial"/>
                <w:color w:val="000000" w:themeColor="text1"/>
                <w:szCs w:val="21"/>
              </w:rPr>
              <w:t xml:space="preserve">                  价格标  </w:t>
            </w:r>
            <w:r>
              <w:rPr>
                <w:rFonts w:ascii="宋体" w:hAnsi="宋体" w:cs="Arial"/>
                <w:color w:val="000000" w:themeColor="text1"/>
                <w:szCs w:val="21"/>
              </w:rPr>
              <w:t>正本份数：</w:t>
            </w:r>
            <w:r>
              <w:rPr>
                <w:rFonts w:hint="eastAsia" w:ascii="宋体" w:hAnsi="宋体" w:cs="Arial"/>
                <w:color w:val="000000" w:themeColor="text1"/>
                <w:szCs w:val="21"/>
              </w:rPr>
              <w:t>1</w:t>
            </w:r>
            <w:r>
              <w:rPr>
                <w:rFonts w:ascii="宋体" w:hAnsi="宋体" w:cs="Arial"/>
                <w:color w:val="000000" w:themeColor="text1"/>
                <w:szCs w:val="21"/>
              </w:rPr>
              <w:t>份</w:t>
            </w:r>
            <w:r>
              <w:rPr>
                <w:rFonts w:hint="eastAsia" w:ascii="宋体" w:hAnsi="宋体" w:cs="Arial"/>
                <w:color w:val="000000" w:themeColor="text1"/>
                <w:szCs w:val="21"/>
              </w:rPr>
              <w:t xml:space="preserve">  </w:t>
            </w:r>
            <w:r>
              <w:rPr>
                <w:rFonts w:ascii="宋体" w:hAnsi="宋体" w:cs="Arial"/>
                <w:color w:val="000000" w:themeColor="text1"/>
                <w:szCs w:val="21"/>
              </w:rPr>
              <w:t>副本份数：</w:t>
            </w:r>
            <w:r>
              <w:rPr>
                <w:rFonts w:hint="eastAsia" w:ascii="宋体" w:hAnsi="宋体" w:cs="Arial"/>
                <w:color w:val="000000" w:themeColor="text1"/>
                <w:szCs w:val="21"/>
              </w:rPr>
              <w:t>2</w:t>
            </w:r>
            <w:r>
              <w:rPr>
                <w:rFonts w:ascii="宋体" w:hAnsi="宋体" w:cs="Arial"/>
                <w:color w:val="000000" w:themeColor="text1"/>
                <w:szCs w:val="21"/>
              </w:rPr>
              <w:t>份</w:t>
            </w:r>
            <w:permEnd w:id="7"/>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13</w:t>
            </w:r>
          </w:p>
        </w:tc>
        <w:tc>
          <w:tcPr>
            <w:tcW w:w="8935" w:type="dxa"/>
            <w:vAlign w:val="center"/>
          </w:tcPr>
          <w:p>
            <w:pPr>
              <w:pStyle w:val="30"/>
              <w:spacing w:line="360" w:lineRule="auto"/>
              <w:rPr>
                <w:rFonts w:ascii="宋体" w:hAnsi="宋体" w:eastAsia="宋体" w:cs="Arial"/>
                <w:color w:val="000000" w:themeColor="text1"/>
                <w:sz w:val="21"/>
                <w:szCs w:val="21"/>
              </w:rPr>
            </w:pPr>
            <w:permStart w:id="8" w:edGrp="everyone"/>
            <w:r>
              <w:rPr>
                <w:rFonts w:ascii="宋体" w:hAnsi="宋体" w:eastAsia="宋体" w:cs="Arial"/>
                <w:color w:val="000000" w:themeColor="text1"/>
                <w:sz w:val="21"/>
                <w:szCs w:val="21"/>
              </w:rPr>
              <w:t>签订合同地点：</w:t>
            </w:r>
            <w:r>
              <w:rPr>
                <w:rFonts w:hint="eastAsia" w:ascii="宋体" w:hAnsi="宋体" w:eastAsia="宋体" w:cs="Arial"/>
                <w:color w:val="000000" w:themeColor="text1"/>
                <w:sz w:val="21"/>
                <w:szCs w:val="21"/>
              </w:rPr>
              <w:t>黄山学院</w:t>
            </w:r>
          </w:p>
          <w:p>
            <w:pPr>
              <w:rPr>
                <w:rFonts w:ascii="宋体" w:hAnsi="宋体" w:eastAsia="宋体" w:cs="Arial"/>
                <w:color w:val="000000" w:themeColor="text1"/>
                <w:szCs w:val="21"/>
                <w:lang w:bidi="he-IL"/>
              </w:rPr>
            </w:pPr>
            <w:r>
              <w:rPr>
                <w:rFonts w:hint="eastAsia" w:ascii="宋体" w:hAnsi="宋体" w:eastAsia="宋体" w:cs="Arial"/>
                <w:color w:val="000000" w:themeColor="text1"/>
                <w:szCs w:val="21"/>
                <w:lang w:bidi="he-IL"/>
              </w:rPr>
              <w:t>合同期限：</w:t>
            </w:r>
            <w:r>
              <w:rPr>
                <w:rFonts w:hint="eastAsia"/>
                <w:color w:val="000000" w:themeColor="text1"/>
              </w:rPr>
              <w:t>自中标后10日内与采购人签订合同</w:t>
            </w:r>
            <w:permEnd w:id="8"/>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14</w:t>
            </w:r>
          </w:p>
        </w:tc>
        <w:tc>
          <w:tcPr>
            <w:tcW w:w="8935" w:type="dxa"/>
            <w:vAlign w:val="center"/>
          </w:tcPr>
          <w:p>
            <w:pPr>
              <w:spacing w:line="400" w:lineRule="exact"/>
              <w:rPr>
                <w:rFonts w:ascii="宋体" w:hAnsi="宋体" w:cs="Arial"/>
                <w:color w:val="000000" w:themeColor="text1"/>
                <w:szCs w:val="21"/>
              </w:rPr>
            </w:pPr>
            <w:permStart w:id="9" w:edGrp="everyone"/>
            <w:r>
              <w:rPr>
                <w:rFonts w:hint="eastAsia" w:ascii="宋体" w:hAnsi="宋体" w:cs="Arial"/>
                <w:color w:val="000000" w:themeColor="text1"/>
                <w:szCs w:val="21"/>
              </w:rPr>
              <w:t>谈判保证金：详见竞争性谈判公告</w:t>
            </w:r>
            <w:permEnd w:id="9"/>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15</w:t>
            </w:r>
          </w:p>
        </w:tc>
        <w:tc>
          <w:tcPr>
            <w:tcW w:w="8935" w:type="dxa"/>
            <w:vAlign w:val="center"/>
          </w:tcPr>
          <w:p>
            <w:pPr>
              <w:spacing w:line="400" w:lineRule="exact"/>
              <w:rPr>
                <w:rFonts w:ascii="宋体" w:hAnsi="宋体" w:cs="Arial"/>
                <w:color w:val="000000" w:themeColor="text1"/>
                <w:szCs w:val="21"/>
              </w:rPr>
            </w:pPr>
            <w:r>
              <w:rPr>
                <w:rFonts w:hint="eastAsia"/>
                <w:color w:val="000000" w:themeColor="text1"/>
              </w:rPr>
              <w:t>公告公示媒介：</w:t>
            </w:r>
            <w:r>
              <w:rPr>
                <w:rFonts w:hint="eastAsia" w:ascii="宋体" w:hAnsi="宋体"/>
                <w:color w:val="000000" w:themeColor="text1"/>
                <w:szCs w:val="21"/>
              </w:rPr>
              <w:t>黄山学院国资处</w:t>
            </w:r>
            <w:r>
              <w:rPr>
                <w:rFonts w:ascii="宋体" w:hAnsi="宋体"/>
                <w:color w:val="000000" w:themeColor="text1"/>
                <w:szCs w:val="21"/>
              </w:rPr>
              <w:t>网</w:t>
            </w:r>
            <w:r>
              <w:rPr>
                <w:rFonts w:hint="eastAsia" w:ascii="宋体" w:hAnsi="宋体"/>
                <w:color w:val="000000" w:themeColor="text1"/>
                <w:szCs w:val="21"/>
              </w:rPr>
              <w:t>（</w:t>
            </w:r>
            <w:r>
              <w:rPr>
                <w:rFonts w:ascii="宋体" w:hAnsi="宋体"/>
                <w:color w:val="000000" w:themeColor="text1"/>
                <w:szCs w:val="21"/>
              </w:rPr>
              <w:t>http://gzc.hsu.edu.cn/</w:t>
            </w:r>
            <w:r>
              <w:rPr>
                <w:rFonts w:hint="eastAsia" w:ascii="宋体" w:hAnsi="宋体"/>
                <w:color w:val="000000" w:themeColor="text1"/>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744" w:type="dxa"/>
            <w:vAlign w:val="center"/>
          </w:tcPr>
          <w:p>
            <w:pPr>
              <w:spacing w:line="360" w:lineRule="auto"/>
              <w:jc w:val="center"/>
              <w:rPr>
                <w:rFonts w:ascii="宋体" w:hAnsi="宋体" w:cs="Arial"/>
                <w:color w:val="000000" w:themeColor="text1"/>
                <w:szCs w:val="21"/>
              </w:rPr>
            </w:pPr>
            <w:r>
              <w:rPr>
                <w:rFonts w:hint="eastAsia" w:ascii="宋体" w:hAnsi="宋体" w:cs="Arial"/>
                <w:color w:val="000000" w:themeColor="text1"/>
                <w:szCs w:val="21"/>
              </w:rPr>
              <w:t>16</w:t>
            </w:r>
          </w:p>
        </w:tc>
        <w:tc>
          <w:tcPr>
            <w:tcW w:w="8935" w:type="dxa"/>
            <w:vAlign w:val="center"/>
          </w:tcPr>
          <w:p>
            <w:pPr>
              <w:pStyle w:val="108"/>
              <w:spacing w:line="440" w:lineRule="atLeast"/>
              <w:rPr>
                <w:rFonts w:ascii="宋体" w:hAnsi="宋体" w:cs="Arial"/>
                <w:b/>
                <w:color w:val="000000" w:themeColor="text1"/>
              </w:rPr>
            </w:pPr>
            <w:r>
              <w:rPr>
                <w:rFonts w:hint="eastAsia" w:ascii="宋体" w:hAnsi="宋体" w:cs="Arial"/>
                <w:b/>
                <w:color w:val="000000" w:themeColor="text1"/>
              </w:rPr>
              <w:t>以下费用均由成交人支付，请各供应商报价时综合考虑在报价中：</w:t>
            </w:r>
            <w:permStart w:id="10" w:edGrp="everyone"/>
            <w:r>
              <w:rPr>
                <w:rFonts w:hint="eastAsia" w:ascii="宋体" w:hAnsi="宋体" w:cs="Arial"/>
                <w:color w:val="000000" w:themeColor="text1"/>
              </w:rPr>
              <w:t>专家评审费 900元</w:t>
            </w:r>
            <w:permEnd w:id="10"/>
            <w:r>
              <w:rPr>
                <w:rFonts w:hint="eastAsia" w:ascii="宋体" w:hAnsi="宋体" w:cs="Arial"/>
                <w:color w:val="000000" w:themeColor="text1"/>
              </w:rPr>
              <w:t>；</w:t>
            </w:r>
          </w:p>
        </w:tc>
      </w:tr>
    </w:tbl>
    <w:p>
      <w:pPr>
        <w:pStyle w:val="116"/>
        <w:rPr>
          <w:color w:val="000000" w:themeColor="text1"/>
        </w:rPr>
      </w:pPr>
      <w:bookmarkStart w:id="8" w:name="_Hlk450145192"/>
      <w:r>
        <w:rPr>
          <w:color w:val="000000" w:themeColor="text1"/>
        </w:rPr>
        <w:br w:type="page"/>
      </w:r>
      <w:bookmarkStart w:id="9" w:name="_Toc518654905"/>
      <w:bookmarkStart w:id="10" w:name="_Toc488157397"/>
      <w:bookmarkStart w:id="11" w:name="_Toc482821790"/>
      <w:bookmarkStart w:id="12" w:name="_Toc272218546"/>
      <w:r>
        <w:rPr>
          <w:rFonts w:hint="eastAsia"/>
          <w:color w:val="000000" w:themeColor="text1"/>
        </w:rPr>
        <w:t>第三章</w:t>
      </w:r>
      <w:permStart w:id="11" w:edGrp="everyone"/>
      <w:r>
        <w:rPr>
          <w:rFonts w:hint="eastAsia"/>
          <w:color w:val="000000" w:themeColor="text1"/>
        </w:rPr>
        <w:t>、项目要求</w:t>
      </w:r>
      <w:permEnd w:id="11"/>
      <w:bookmarkEnd w:id="9"/>
    </w:p>
    <w:p>
      <w:pPr>
        <w:rPr>
          <w:rFonts w:ascii="宋体" w:hAnsi="宋体" w:cs="宋体"/>
          <w:b/>
          <w:bCs/>
          <w:color w:val="000000" w:themeColor="text1"/>
          <w:szCs w:val="21"/>
        </w:rPr>
      </w:pPr>
      <w:r>
        <w:rPr>
          <w:rFonts w:hint="eastAsia" w:ascii="宋体" w:hAnsi="宋体" w:cs="宋体"/>
          <w:b/>
          <w:bCs/>
          <w:color w:val="000000" w:themeColor="text1"/>
          <w:szCs w:val="21"/>
        </w:rPr>
        <w:t>一、技术要求</w:t>
      </w:r>
    </w:p>
    <w:p>
      <w:pPr>
        <w:spacing w:line="600" w:lineRule="exact"/>
        <w:ind w:firstLine="240" w:firstLineChars="100"/>
        <w:rPr>
          <w:rFonts w:ascii="宋体" w:hAnsi="宋体"/>
          <w:color w:val="000000" w:themeColor="text1"/>
          <w:sz w:val="24"/>
          <w:szCs w:val="24"/>
        </w:rPr>
      </w:pPr>
      <w:permStart w:id="12" w:edGrp="everyone"/>
      <w:r>
        <w:rPr>
          <w:rFonts w:hint="eastAsia" w:ascii="宋体" w:hAnsi="宋体"/>
          <w:color w:val="000000" w:themeColor="text1"/>
          <w:sz w:val="24"/>
          <w:szCs w:val="24"/>
        </w:rPr>
        <w:t>1、工期：30日历天；</w:t>
      </w:r>
    </w:p>
    <w:p>
      <w:pPr>
        <w:spacing w:line="600" w:lineRule="exact"/>
        <w:ind w:firstLine="240" w:firstLineChars="100"/>
        <w:rPr>
          <w:rFonts w:ascii="宋体" w:hAnsi="宋体"/>
          <w:color w:val="000000" w:themeColor="text1"/>
          <w:sz w:val="24"/>
          <w:szCs w:val="24"/>
        </w:rPr>
      </w:pPr>
      <w:r>
        <w:rPr>
          <w:rFonts w:hint="eastAsia" w:ascii="宋体" w:hAnsi="宋体"/>
          <w:color w:val="000000" w:themeColor="text1"/>
          <w:sz w:val="24"/>
          <w:szCs w:val="24"/>
        </w:rPr>
        <w:t>2、项目机构：项目机构管理组织及人员安排合理、科学并满足项目实施要求。【须有项目经理（符合本项目资质和业绩要求）、技术负责人（应有相应技术职称）、施工员、质量员、安全员、资料员（专业配套、证件齐全）等人员】；</w:t>
      </w:r>
    </w:p>
    <w:p>
      <w:pPr>
        <w:spacing w:line="600" w:lineRule="exact"/>
        <w:ind w:firstLine="240" w:firstLineChars="100"/>
        <w:rPr>
          <w:rFonts w:ascii="宋体" w:hAnsi="宋体"/>
          <w:color w:val="000000" w:themeColor="text1"/>
          <w:sz w:val="24"/>
          <w:szCs w:val="24"/>
        </w:rPr>
      </w:pPr>
      <w:r>
        <w:rPr>
          <w:rFonts w:hint="eastAsia" w:ascii="宋体" w:hAnsi="宋体"/>
          <w:color w:val="000000" w:themeColor="text1"/>
          <w:sz w:val="24"/>
          <w:szCs w:val="24"/>
        </w:rPr>
        <w:t>3、施工方案：包括主要施工方法、施工机械配备、劳动力安排、确保工程质量的技术组织措施、确保安全生产的技术组织措施、工程施工的重点和难点及保证措施等情况；</w:t>
      </w:r>
    </w:p>
    <w:p>
      <w:pPr>
        <w:spacing w:line="600" w:lineRule="exact"/>
        <w:ind w:firstLine="240" w:firstLineChars="100"/>
        <w:rPr>
          <w:rFonts w:ascii="宋体" w:hAnsi="宋体"/>
          <w:color w:val="000000" w:themeColor="text1"/>
          <w:sz w:val="24"/>
          <w:szCs w:val="24"/>
        </w:rPr>
      </w:pPr>
      <w:r>
        <w:rPr>
          <w:rFonts w:hint="eastAsia" w:ascii="宋体" w:hAnsi="宋体"/>
          <w:color w:val="000000" w:themeColor="text1"/>
          <w:sz w:val="24"/>
          <w:szCs w:val="24"/>
        </w:rPr>
        <w:t>4、投标时须提供承诺：</w:t>
      </w:r>
    </w:p>
    <w:p>
      <w:pPr>
        <w:spacing w:line="600" w:lineRule="exact"/>
        <w:ind w:firstLine="480" w:firstLineChars="200"/>
        <w:rPr>
          <w:rFonts w:ascii="宋体" w:hAnsi="宋体"/>
          <w:color w:val="000000" w:themeColor="text1"/>
          <w:kern w:val="0"/>
          <w:sz w:val="24"/>
          <w:szCs w:val="24"/>
        </w:rPr>
      </w:pPr>
      <w:r>
        <w:rPr>
          <w:rFonts w:hint="eastAsia" w:ascii="宋体" w:hAnsi="宋体"/>
          <w:color w:val="000000" w:themeColor="text1"/>
          <w:kern w:val="0"/>
          <w:sz w:val="24"/>
          <w:szCs w:val="24"/>
        </w:rPr>
        <w:t>①、在审计时，变更增加项目中无类似的造价依据变更当期信息价及有关规定计算的价格按照中标价下浮比例（中标价与控制价相比）同比例下浮，变更程序按现行规定办理。</w:t>
      </w:r>
    </w:p>
    <w:p>
      <w:pPr>
        <w:spacing w:line="600" w:lineRule="exact"/>
        <w:ind w:firstLine="480" w:firstLineChars="200"/>
        <w:rPr>
          <w:rFonts w:ascii="宋体" w:hAnsi="宋体"/>
          <w:color w:val="000000" w:themeColor="text1"/>
          <w:sz w:val="24"/>
          <w:szCs w:val="24"/>
        </w:rPr>
      </w:pPr>
      <w:r>
        <w:rPr>
          <w:rFonts w:hint="eastAsia" w:ascii="宋体" w:hAnsi="宋体"/>
          <w:color w:val="000000" w:themeColor="text1"/>
          <w:kern w:val="0"/>
          <w:sz w:val="24"/>
          <w:szCs w:val="24"/>
        </w:rPr>
        <w:t>②、</w:t>
      </w:r>
      <w:r>
        <w:rPr>
          <w:rFonts w:hint="eastAsia" w:ascii="宋体" w:hAnsi="宋体"/>
          <w:color w:val="000000" w:themeColor="text1"/>
          <w:sz w:val="24"/>
          <w:szCs w:val="24"/>
        </w:rPr>
        <w:t>中标后按规定接受中标约谈等其他事宜；</w:t>
      </w:r>
    </w:p>
    <w:p>
      <w:pPr>
        <w:spacing w:line="6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③、材料真实性承诺（承诺对此次投标提供的所有资料和证明文件等材料的真实性负责，若存在弄虚作假，中标无效，愿被作不良行为记录、行政处罚，上网曝光等处理；</w:t>
      </w:r>
    </w:p>
    <w:p>
      <w:pPr>
        <w:spacing w:line="6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④、确定中标后，须按照最终中标价格调整</w:t>
      </w:r>
      <w:r>
        <w:rPr>
          <w:rFonts w:hint="eastAsia" w:ascii="宋体" w:hAnsi="宋体" w:cs="Arial"/>
          <w:color w:val="000000" w:themeColor="text1"/>
          <w:sz w:val="24"/>
          <w:szCs w:val="24"/>
        </w:rPr>
        <w:t>价格标。</w:t>
      </w:r>
    </w:p>
    <w:permEnd w:id="12"/>
    <w:p>
      <w:pPr>
        <w:rPr>
          <w:rFonts w:ascii="宋体" w:hAnsi="宋体" w:cs="宋体"/>
          <w:b/>
          <w:bCs/>
          <w:color w:val="000000" w:themeColor="text1"/>
          <w:szCs w:val="21"/>
        </w:rPr>
      </w:pPr>
      <w:r>
        <w:rPr>
          <w:rFonts w:ascii="宋体" w:hAnsi="宋体" w:cs="宋体"/>
          <w:b/>
          <w:bCs/>
          <w:color w:val="000000" w:themeColor="text1"/>
          <w:szCs w:val="21"/>
        </w:rPr>
        <w:br w:type="page"/>
      </w:r>
      <w:r>
        <w:rPr>
          <w:rFonts w:hint="eastAsia" w:ascii="宋体" w:hAnsi="宋体" w:cs="宋体"/>
          <w:b/>
          <w:bCs/>
          <w:color w:val="000000" w:themeColor="text1"/>
          <w:szCs w:val="21"/>
        </w:rPr>
        <w:t>二、商务要求</w:t>
      </w:r>
    </w:p>
    <w:p>
      <w:pPr>
        <w:rPr>
          <w:rFonts w:ascii="宋体" w:hAnsi="宋体" w:cs="宋体"/>
          <w:b/>
          <w:bCs/>
          <w:color w:val="000000" w:themeColor="text1"/>
          <w:szCs w:val="21"/>
        </w:rPr>
      </w:pPr>
      <w:permStart w:id="13" w:edGrp="everyone"/>
      <w:r>
        <w:rPr>
          <w:rFonts w:hint="eastAsia" w:ascii="宋体" w:hAnsi="宋体" w:cs="宋体"/>
          <w:b/>
          <w:bCs/>
          <w:color w:val="000000" w:themeColor="text1"/>
          <w:szCs w:val="21"/>
        </w:rPr>
        <w:t xml:space="preserve">         </w:t>
      </w:r>
      <w:permEnd w:id="13"/>
    </w:p>
    <w:tbl>
      <w:tblPr>
        <w:tblStyle w:val="59"/>
        <w:tblW w:w="9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094"/>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812" w:type="dxa"/>
          </w:tcPr>
          <w:p>
            <w:pPr>
              <w:rPr>
                <w:rFonts w:ascii="宋体" w:hAnsi="宋体" w:cs="宋体"/>
                <w:b/>
                <w:bCs/>
                <w:color w:val="000000" w:themeColor="text1"/>
                <w:szCs w:val="21"/>
              </w:rPr>
            </w:pPr>
            <w:r>
              <w:rPr>
                <w:rFonts w:hint="eastAsia" w:ascii="宋体" w:hAnsi="宋体" w:cs="宋体"/>
                <w:b/>
                <w:bCs/>
                <w:color w:val="000000" w:themeColor="text1"/>
                <w:szCs w:val="21"/>
              </w:rPr>
              <w:t>序号</w:t>
            </w:r>
          </w:p>
        </w:tc>
        <w:tc>
          <w:tcPr>
            <w:tcW w:w="2094" w:type="dxa"/>
          </w:tcPr>
          <w:p>
            <w:pPr>
              <w:rPr>
                <w:rFonts w:ascii="宋体" w:hAnsi="宋体" w:cs="宋体"/>
                <w:b/>
                <w:bCs/>
                <w:color w:val="000000" w:themeColor="text1"/>
                <w:szCs w:val="21"/>
              </w:rPr>
            </w:pPr>
            <w:r>
              <w:rPr>
                <w:rFonts w:hint="eastAsia" w:ascii="宋体" w:hAnsi="宋体" w:cs="宋体"/>
                <w:b/>
                <w:bCs/>
                <w:color w:val="000000" w:themeColor="text1"/>
                <w:szCs w:val="21"/>
              </w:rPr>
              <w:t>内容</w:t>
            </w:r>
          </w:p>
        </w:tc>
        <w:tc>
          <w:tcPr>
            <w:tcW w:w="6476" w:type="dxa"/>
          </w:tcPr>
          <w:p>
            <w:pPr>
              <w:ind w:firstLine="2673" w:firstLineChars="1268"/>
              <w:rPr>
                <w:rFonts w:ascii="宋体" w:hAnsi="宋体" w:cs="宋体"/>
                <w:b/>
                <w:bCs/>
                <w:color w:val="000000" w:themeColor="text1"/>
                <w:szCs w:val="21"/>
              </w:rPr>
            </w:pPr>
            <w:r>
              <w:rPr>
                <w:rFonts w:hint="eastAsia" w:ascii="宋体" w:hAnsi="宋体" w:cs="宋体"/>
                <w:b/>
                <w:bCs/>
                <w:color w:val="000000" w:themeColor="text1"/>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12" w:type="dxa"/>
            <w:vAlign w:val="center"/>
          </w:tcPr>
          <w:p>
            <w:pPr>
              <w:jc w:val="center"/>
              <w:rPr>
                <w:rFonts w:ascii="宋体" w:hAnsi="宋体"/>
                <w:color w:val="000000" w:themeColor="text1"/>
                <w:sz w:val="24"/>
              </w:rPr>
            </w:pPr>
            <w:permStart w:id="14" w:edGrp="everyone" w:colFirst="0" w:colLast="0"/>
            <w:permStart w:id="15" w:edGrp="everyone" w:colFirst="2" w:colLast="2"/>
            <w:r>
              <w:rPr>
                <w:rFonts w:hint="eastAsia" w:ascii="宋体" w:hAnsi="宋体"/>
                <w:color w:val="000000" w:themeColor="text1"/>
                <w:sz w:val="24"/>
              </w:rPr>
              <w:t>1</w:t>
            </w:r>
          </w:p>
        </w:tc>
        <w:tc>
          <w:tcPr>
            <w:tcW w:w="2094" w:type="dxa"/>
            <w:vAlign w:val="center"/>
          </w:tcPr>
          <w:p>
            <w:pPr>
              <w:jc w:val="center"/>
              <w:rPr>
                <w:rFonts w:ascii="宋体" w:hAnsi="宋体"/>
                <w:color w:val="000000" w:themeColor="text1"/>
                <w:sz w:val="24"/>
              </w:rPr>
            </w:pPr>
            <w:r>
              <w:rPr>
                <w:rFonts w:hint="eastAsia" w:ascii="宋体" w:hAnsi="宋体"/>
                <w:color w:val="000000" w:themeColor="text1"/>
                <w:sz w:val="24"/>
              </w:rPr>
              <w:t>质量要求</w:t>
            </w:r>
          </w:p>
        </w:tc>
        <w:tc>
          <w:tcPr>
            <w:tcW w:w="6476" w:type="dxa"/>
            <w:vAlign w:val="center"/>
          </w:tcPr>
          <w:p>
            <w:pPr>
              <w:jc w:val="left"/>
              <w:rPr>
                <w:rFonts w:ascii="宋体" w:hAnsi="宋体"/>
                <w:color w:val="000000" w:themeColor="text1"/>
                <w:sz w:val="24"/>
              </w:rPr>
            </w:pPr>
            <w:r>
              <w:rPr>
                <w:rFonts w:ascii="宋体" w:hAnsi="宋体"/>
                <w:color w:val="000000" w:themeColor="text1"/>
                <w:sz w:val="24"/>
              </w:rPr>
              <w:t>一次性验收合格</w:t>
            </w: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8" w:hRule="atLeast"/>
          <w:jc w:val="center"/>
        </w:trPr>
        <w:tc>
          <w:tcPr>
            <w:tcW w:w="812" w:type="dxa"/>
            <w:vAlign w:val="center"/>
          </w:tcPr>
          <w:p>
            <w:pPr>
              <w:jc w:val="center"/>
              <w:rPr>
                <w:rFonts w:ascii="宋体" w:hAnsi="宋体"/>
                <w:color w:val="000000" w:themeColor="text1"/>
                <w:sz w:val="24"/>
              </w:rPr>
            </w:pPr>
            <w:permStart w:id="16" w:edGrp="everyone" w:colFirst="0" w:colLast="0"/>
            <w:permStart w:id="17" w:edGrp="everyone" w:colFirst="2" w:colLast="2"/>
            <w:r>
              <w:rPr>
                <w:rFonts w:hint="eastAsia" w:ascii="宋体" w:hAnsi="宋体"/>
                <w:color w:val="000000" w:themeColor="text1"/>
                <w:sz w:val="24"/>
              </w:rPr>
              <w:t>2</w:t>
            </w:r>
          </w:p>
        </w:tc>
        <w:tc>
          <w:tcPr>
            <w:tcW w:w="2094" w:type="dxa"/>
            <w:vAlign w:val="center"/>
          </w:tcPr>
          <w:p>
            <w:pPr>
              <w:jc w:val="center"/>
              <w:rPr>
                <w:rFonts w:ascii="宋体" w:hAnsi="宋体"/>
                <w:color w:val="000000" w:themeColor="text1"/>
                <w:sz w:val="24"/>
              </w:rPr>
            </w:pPr>
            <w:r>
              <w:rPr>
                <w:rFonts w:hint="eastAsia" w:ascii="宋体" w:hAnsi="宋体"/>
                <w:color w:val="000000" w:themeColor="text1"/>
                <w:sz w:val="24"/>
              </w:rPr>
              <w:t>付款</w:t>
            </w:r>
          </w:p>
        </w:tc>
        <w:tc>
          <w:tcPr>
            <w:tcW w:w="6476" w:type="dxa"/>
            <w:vAlign w:val="center"/>
          </w:tcPr>
          <w:p>
            <w:pPr>
              <w:jc w:val="left"/>
              <w:rPr>
                <w:rFonts w:ascii="宋体" w:hAnsi="宋体"/>
                <w:color w:val="000000" w:themeColor="text1"/>
                <w:sz w:val="24"/>
              </w:rPr>
            </w:pPr>
            <w:r>
              <w:rPr>
                <w:rFonts w:hint="eastAsia" w:ascii="宋体" w:hAnsi="宋体"/>
                <w:color w:val="000000" w:themeColor="text1"/>
                <w:sz w:val="24"/>
              </w:rPr>
              <w:t xml:space="preserve">付款人：黄山学院   </w:t>
            </w:r>
          </w:p>
          <w:p>
            <w:pPr>
              <w:jc w:val="left"/>
              <w:rPr>
                <w:rFonts w:ascii="宋体" w:hAnsi="宋体"/>
                <w:color w:val="000000" w:themeColor="text1"/>
                <w:sz w:val="24"/>
              </w:rPr>
            </w:pPr>
            <w:r>
              <w:rPr>
                <w:rFonts w:hint="eastAsia" w:ascii="宋体" w:hAnsi="宋体"/>
                <w:color w:val="000000" w:themeColor="text1"/>
                <w:sz w:val="24"/>
              </w:rPr>
              <w:t>付款方式：工程完成工程量的</w:t>
            </w:r>
            <w:r>
              <w:rPr>
                <w:rFonts w:ascii="宋体" w:hAnsi="宋体"/>
                <w:color w:val="000000" w:themeColor="text1"/>
                <w:sz w:val="24"/>
              </w:rPr>
              <w:t>50%</w:t>
            </w:r>
            <w:r>
              <w:rPr>
                <w:rFonts w:hint="eastAsia" w:ascii="宋体" w:hAnsi="宋体"/>
                <w:color w:val="000000" w:themeColor="text1"/>
                <w:sz w:val="24"/>
              </w:rPr>
              <w:t>时付至合同价的</w:t>
            </w:r>
            <w:r>
              <w:rPr>
                <w:rFonts w:ascii="宋体" w:hAnsi="宋体"/>
                <w:color w:val="000000" w:themeColor="text1"/>
                <w:sz w:val="24"/>
              </w:rPr>
              <w:t>30%</w:t>
            </w:r>
            <w:r>
              <w:rPr>
                <w:rFonts w:hint="eastAsia" w:ascii="宋体" w:hAnsi="宋体"/>
                <w:color w:val="000000" w:themeColor="text1"/>
                <w:sz w:val="24"/>
              </w:rPr>
              <w:t>，工程全部完工并竣工验收达到承包人承诺的质量等级，竣工资料齐备移交发包人后付至合同价款的</w:t>
            </w:r>
            <w:r>
              <w:rPr>
                <w:rFonts w:ascii="宋体" w:hAnsi="宋体"/>
                <w:color w:val="000000" w:themeColor="text1"/>
                <w:sz w:val="24"/>
              </w:rPr>
              <w:t>90%</w:t>
            </w:r>
            <w:r>
              <w:rPr>
                <w:rFonts w:hint="eastAsia" w:ascii="宋体" w:hAnsi="宋体"/>
                <w:color w:val="000000" w:themeColor="text1"/>
                <w:sz w:val="24"/>
              </w:rPr>
              <w:t>；办理完备案手续且决算审计结束后付至审计总价款的</w:t>
            </w:r>
            <w:r>
              <w:rPr>
                <w:rFonts w:ascii="宋体" w:hAnsi="宋体"/>
                <w:color w:val="000000" w:themeColor="text1"/>
                <w:sz w:val="24"/>
              </w:rPr>
              <w:t>100%</w:t>
            </w:r>
            <w:r>
              <w:rPr>
                <w:rFonts w:hint="eastAsia" w:ascii="宋体" w:hAnsi="宋体"/>
                <w:color w:val="000000" w:themeColor="text1"/>
                <w:sz w:val="24"/>
              </w:rPr>
              <w:t>；</w:t>
            </w:r>
            <w:r>
              <w:rPr>
                <w:rFonts w:ascii="宋体" w:hAnsi="宋体"/>
                <w:color w:val="000000" w:themeColor="text1"/>
                <w:sz w:val="24"/>
              </w:rPr>
              <w:t>3%</w:t>
            </w:r>
            <w:r>
              <w:rPr>
                <w:rFonts w:hint="eastAsia" w:ascii="宋体" w:hAnsi="宋体"/>
                <w:color w:val="000000" w:themeColor="text1"/>
                <w:sz w:val="24"/>
              </w:rPr>
              <w:t>的工程质量保修金由中标方先打入黄山学院账户，工程质量保修金按黄山学院工程质量保修金支付规定执行。</w:t>
            </w:r>
          </w:p>
        </w:tc>
      </w:tr>
      <w:permEnd w:id="16"/>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812" w:type="dxa"/>
            <w:vAlign w:val="center"/>
          </w:tcPr>
          <w:p>
            <w:pPr>
              <w:jc w:val="center"/>
              <w:rPr>
                <w:rFonts w:ascii="宋体" w:hAnsi="宋体"/>
                <w:color w:val="000000" w:themeColor="text1"/>
                <w:sz w:val="24"/>
              </w:rPr>
            </w:pPr>
            <w:permStart w:id="18" w:edGrp="everyone" w:colFirst="0" w:colLast="0"/>
            <w:permStart w:id="19" w:edGrp="everyone" w:colFirst="2" w:colLast="2"/>
            <w:r>
              <w:rPr>
                <w:rFonts w:hint="eastAsia" w:ascii="宋体" w:hAnsi="宋体"/>
                <w:color w:val="000000" w:themeColor="text1"/>
                <w:sz w:val="24"/>
              </w:rPr>
              <w:t>3</w:t>
            </w:r>
          </w:p>
        </w:tc>
        <w:tc>
          <w:tcPr>
            <w:tcW w:w="2094" w:type="dxa"/>
            <w:vAlign w:val="center"/>
          </w:tcPr>
          <w:p>
            <w:pPr>
              <w:jc w:val="center"/>
              <w:rPr>
                <w:rFonts w:ascii="宋体" w:hAnsi="宋体"/>
                <w:color w:val="000000" w:themeColor="text1"/>
                <w:sz w:val="24"/>
              </w:rPr>
            </w:pPr>
            <w:r>
              <w:rPr>
                <w:rFonts w:hint="eastAsia" w:ascii="宋体" w:hAnsi="宋体"/>
                <w:color w:val="000000" w:themeColor="text1"/>
                <w:sz w:val="24"/>
              </w:rPr>
              <w:t>履约保证金</w:t>
            </w:r>
          </w:p>
        </w:tc>
        <w:tc>
          <w:tcPr>
            <w:tcW w:w="6476" w:type="dxa"/>
            <w:vAlign w:val="center"/>
          </w:tcPr>
          <w:p>
            <w:pPr>
              <w:rPr>
                <w:rFonts w:ascii="宋体" w:hAnsi="宋体"/>
                <w:color w:val="000000" w:themeColor="text1"/>
                <w:sz w:val="24"/>
              </w:rPr>
            </w:pPr>
            <w:r>
              <w:rPr>
                <w:rFonts w:hint="eastAsia" w:ascii="宋体" w:hAnsi="宋体"/>
                <w:color w:val="000000" w:themeColor="text1"/>
                <w:sz w:val="24"/>
              </w:rPr>
              <w:t>中标合同金额的10</w:t>
            </w:r>
            <w:r>
              <w:rPr>
                <w:rFonts w:ascii="宋体" w:hAnsi="宋体"/>
                <w:color w:val="000000" w:themeColor="text1"/>
                <w:sz w:val="24"/>
              </w:rPr>
              <w:t>%</w:t>
            </w:r>
            <w:r>
              <w:rPr>
                <w:rFonts w:hint="eastAsia" w:ascii="宋体" w:hAnsi="宋体"/>
                <w:color w:val="000000" w:themeColor="text1"/>
                <w:sz w:val="24"/>
              </w:rPr>
              <w:t>（须在领取中标通知书前打入黄山学院账户）</w:t>
            </w:r>
          </w:p>
        </w:tc>
      </w:tr>
      <w:permEnd w:id="18"/>
      <w:permEnd w:id="19"/>
    </w:tbl>
    <w:p>
      <w:pPr>
        <w:rPr>
          <w:rFonts w:ascii="宋体" w:hAnsi="宋体"/>
          <w:color w:val="000000" w:themeColor="text1"/>
        </w:rPr>
      </w:pPr>
      <w:permStart w:id="20" w:edGrp="everyone"/>
      <w:r>
        <w:rPr>
          <w:rFonts w:hint="eastAsia" w:ascii="宋体" w:hAnsi="宋体"/>
          <w:color w:val="000000" w:themeColor="text1"/>
        </w:rPr>
        <w:t xml:space="preserve">    </w:t>
      </w:r>
    </w:p>
    <w:permEnd w:id="20"/>
    <w:p>
      <w:pPr>
        <w:pStyle w:val="116"/>
        <w:spacing w:line="360" w:lineRule="exact"/>
        <w:rPr>
          <w:color w:val="000000" w:themeColor="text1"/>
        </w:rPr>
      </w:pPr>
      <w:bookmarkStart w:id="13" w:name="_Toc488157402"/>
      <w:r>
        <w:rPr>
          <w:color w:val="000000" w:themeColor="text1"/>
        </w:rPr>
        <w:br w:type="page"/>
      </w:r>
      <w:bookmarkStart w:id="14" w:name="_Toc518654906"/>
      <w:r>
        <w:rPr>
          <w:rFonts w:hint="eastAsia"/>
          <w:color w:val="000000" w:themeColor="text1"/>
        </w:rPr>
        <w:t>第四章 资格性和符合性评审表</w:t>
      </w:r>
      <w:bookmarkEnd w:id="13"/>
      <w:bookmarkEnd w:id="14"/>
    </w:p>
    <w:p>
      <w:pPr>
        <w:pStyle w:val="117"/>
        <w:spacing w:line="360" w:lineRule="exact"/>
        <w:rPr>
          <w:color w:val="000000" w:themeColor="text1"/>
        </w:rPr>
      </w:pPr>
      <w:bookmarkStart w:id="15" w:name="_Toc518654907"/>
      <w:r>
        <w:rPr>
          <w:rFonts w:hint="eastAsia"/>
          <w:color w:val="000000" w:themeColor="text1"/>
        </w:rPr>
        <w:t>一、资格性审查表</w:t>
      </w:r>
      <w:bookmarkEnd w:id="15"/>
      <w:permStart w:id="21" w:edGrp="everyone"/>
      <w:permEnd w:id="21"/>
    </w:p>
    <w:tbl>
      <w:tblPr>
        <w:tblStyle w:val="59"/>
        <w:tblW w:w="9535"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168"/>
        <w:gridCol w:w="4096"/>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7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序号</w:t>
            </w:r>
          </w:p>
        </w:tc>
        <w:tc>
          <w:tcPr>
            <w:tcW w:w="2168" w:type="dxa"/>
            <w:tcBorders>
              <w:bottom w:val="single" w:color="auto" w:sz="4" w:space="0"/>
            </w:tcBorders>
            <w:vAlign w:val="center"/>
          </w:tcPr>
          <w:p>
            <w:pPr>
              <w:pStyle w:val="114"/>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rPr>
            </w:pPr>
            <w:r>
              <w:rPr>
                <w:rFonts w:hint="eastAsia" w:ascii="宋体" w:hAnsi="宋体"/>
                <w:color w:val="000000" w:themeColor="text1"/>
                <w:kern w:val="2"/>
                <w:szCs w:val="24"/>
              </w:rPr>
              <w:t>指标名称</w:t>
            </w:r>
          </w:p>
        </w:tc>
        <w:tc>
          <w:tcPr>
            <w:tcW w:w="4096"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指标要求</w:t>
            </w:r>
          </w:p>
        </w:tc>
        <w:tc>
          <w:tcPr>
            <w:tcW w:w="2549"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7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w:t>
            </w:r>
          </w:p>
        </w:tc>
        <w:tc>
          <w:tcPr>
            <w:tcW w:w="2168"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营业执照</w:t>
            </w:r>
          </w:p>
        </w:tc>
        <w:tc>
          <w:tcPr>
            <w:tcW w:w="4096"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合法有效，</w:t>
            </w:r>
            <w:permStart w:id="22" w:edGrp="everyone"/>
            <w:r>
              <w:rPr>
                <w:rFonts w:hint="eastAsia" w:ascii="宋体" w:hAnsi="宋体"/>
                <w:color w:val="000000" w:themeColor="text1"/>
                <w:sz w:val="24"/>
                <w:szCs w:val="28"/>
              </w:rPr>
              <w:t>符合谈判文件第一章要求</w:t>
            </w:r>
            <w:permEnd w:id="22"/>
          </w:p>
        </w:tc>
        <w:tc>
          <w:tcPr>
            <w:tcW w:w="2549" w:type="dxa"/>
            <w:vMerge w:val="restart"/>
            <w:vAlign w:val="center"/>
          </w:tcPr>
          <w:p>
            <w:pPr>
              <w:adjustRightInd w:val="0"/>
              <w:snapToGrid w:val="0"/>
              <w:spacing w:line="360" w:lineRule="auto"/>
              <w:ind w:right="-10"/>
              <w:jc w:val="center"/>
              <w:rPr>
                <w:rFonts w:ascii="宋体" w:hAnsi="宋体"/>
                <w:color w:val="000000" w:themeColor="text1"/>
                <w:szCs w:val="21"/>
              </w:rPr>
            </w:pPr>
            <w:r>
              <w:rPr>
                <w:rFonts w:hint="eastAsia" w:ascii="宋体" w:hAnsi="宋体"/>
                <w:color w:val="000000" w:themeColor="text1"/>
                <w:szCs w:val="21"/>
              </w:rPr>
              <w:t>提供有效的营业执照和税务登记证的（接受合一的证书），</w:t>
            </w:r>
            <w:r>
              <w:rPr>
                <w:rFonts w:hint="eastAsia" w:ascii="宋体" w:hAnsi="宋体"/>
                <w:b/>
                <w:bCs/>
                <w:color w:val="000000" w:themeColor="text1"/>
                <w:szCs w:val="21"/>
              </w:rPr>
              <w:t>应完整的体现出营业执照和税务登记证的全部内容。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7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2</w:t>
            </w:r>
          </w:p>
        </w:tc>
        <w:tc>
          <w:tcPr>
            <w:tcW w:w="2168"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税务登记证</w:t>
            </w:r>
          </w:p>
        </w:tc>
        <w:tc>
          <w:tcPr>
            <w:tcW w:w="4096"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合法有效</w:t>
            </w:r>
          </w:p>
        </w:tc>
        <w:tc>
          <w:tcPr>
            <w:tcW w:w="2549" w:type="dxa"/>
            <w:vMerge w:val="continue"/>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722" w:type="dxa"/>
            <w:vAlign w:val="center"/>
          </w:tcPr>
          <w:p>
            <w:pPr>
              <w:adjustRightInd w:val="0"/>
              <w:snapToGrid w:val="0"/>
              <w:spacing w:line="360" w:lineRule="auto"/>
              <w:ind w:right="-10"/>
              <w:jc w:val="center"/>
              <w:rPr>
                <w:rFonts w:ascii="宋体" w:hAnsi="宋体"/>
                <w:color w:val="000000" w:themeColor="text1"/>
                <w:sz w:val="24"/>
              </w:rPr>
            </w:pPr>
            <w:permStart w:id="24" w:edGrp="everyone" w:colFirst="4" w:colLast="4"/>
            <w:r>
              <w:rPr>
                <w:rFonts w:hint="eastAsia" w:ascii="宋体" w:hAnsi="宋体"/>
                <w:color w:val="000000" w:themeColor="text1"/>
                <w:sz w:val="24"/>
              </w:rPr>
              <w:t>3</w:t>
            </w:r>
          </w:p>
        </w:tc>
        <w:tc>
          <w:tcPr>
            <w:tcW w:w="2168"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资质条件</w:t>
            </w:r>
          </w:p>
        </w:tc>
        <w:tc>
          <w:tcPr>
            <w:tcW w:w="4096"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合法有效，</w:t>
            </w:r>
            <w:permStart w:id="23" w:edGrp="everyone"/>
            <w:r>
              <w:rPr>
                <w:rFonts w:hint="eastAsia" w:ascii="宋体" w:hAnsi="宋体"/>
                <w:color w:val="000000" w:themeColor="text1"/>
                <w:sz w:val="24"/>
                <w:szCs w:val="28"/>
              </w:rPr>
              <w:t>符合谈判文件第一章要求</w:t>
            </w:r>
            <w:permEnd w:id="23"/>
          </w:p>
        </w:tc>
        <w:tc>
          <w:tcPr>
            <w:tcW w:w="2549" w:type="dxa"/>
            <w:vAlign w:val="center"/>
          </w:tcPr>
          <w:p>
            <w:pPr>
              <w:adjustRightInd w:val="0"/>
              <w:snapToGrid w:val="0"/>
              <w:spacing w:line="360" w:lineRule="auto"/>
              <w:ind w:right="-10"/>
              <w:jc w:val="left"/>
              <w:rPr>
                <w:rFonts w:ascii="宋体" w:hAnsi="宋体"/>
                <w:color w:val="000000" w:themeColor="text1"/>
                <w:sz w:val="24"/>
              </w:rPr>
            </w:pP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7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4</w:t>
            </w:r>
          </w:p>
        </w:tc>
        <w:tc>
          <w:tcPr>
            <w:tcW w:w="2168" w:type="dxa"/>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安全生产许可证</w:t>
            </w:r>
          </w:p>
        </w:tc>
        <w:tc>
          <w:tcPr>
            <w:tcW w:w="4096" w:type="dxa"/>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具备有效的安全生产许可证</w:t>
            </w:r>
          </w:p>
        </w:tc>
        <w:tc>
          <w:tcPr>
            <w:tcW w:w="2549" w:type="dxa"/>
            <w:vAlign w:val="center"/>
          </w:tcPr>
          <w:p>
            <w:pPr>
              <w:adjustRightInd w:val="0"/>
              <w:snapToGrid w:val="0"/>
              <w:spacing w:line="360" w:lineRule="auto"/>
              <w:ind w:right="-10"/>
              <w:jc w:val="lef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7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5</w:t>
            </w:r>
          </w:p>
        </w:tc>
        <w:tc>
          <w:tcPr>
            <w:tcW w:w="2168"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报名情况</w:t>
            </w:r>
          </w:p>
        </w:tc>
        <w:tc>
          <w:tcPr>
            <w:tcW w:w="4096" w:type="dxa"/>
            <w:vAlign w:val="center"/>
          </w:tcPr>
          <w:p>
            <w:pPr>
              <w:spacing w:after="50" w:line="400" w:lineRule="exact"/>
              <w:ind w:right="-11"/>
              <w:jc w:val="left"/>
              <w:rPr>
                <w:rFonts w:ascii="宋体" w:hAnsi="宋体"/>
                <w:color w:val="000000" w:themeColor="text1"/>
                <w:sz w:val="24"/>
                <w:szCs w:val="28"/>
              </w:rPr>
            </w:pPr>
            <w:permStart w:id="25" w:edGrp="everyone"/>
            <w:r>
              <w:rPr>
                <w:rFonts w:hint="eastAsia"/>
                <w:bCs/>
                <w:color w:val="000000" w:themeColor="text1"/>
                <w:szCs w:val="21"/>
              </w:rPr>
              <w:t>投标人须在代理机构处报名领取谈判文件的，否则其递交的投标文件将被视为无效</w:t>
            </w:r>
            <w:permEnd w:id="25"/>
          </w:p>
        </w:tc>
        <w:tc>
          <w:tcPr>
            <w:tcW w:w="2549" w:type="dxa"/>
            <w:vAlign w:val="center"/>
          </w:tcPr>
          <w:p>
            <w:pPr>
              <w:adjustRightInd w:val="0"/>
              <w:snapToGrid w:val="0"/>
              <w:spacing w:line="360" w:lineRule="auto"/>
              <w:ind w:right="-10"/>
              <w:jc w:val="left"/>
              <w:rPr>
                <w:rFonts w:ascii="宋体" w:hAnsi="宋体"/>
                <w:color w:val="000000" w:themeColor="text1"/>
                <w:sz w:val="24"/>
              </w:rPr>
            </w:pPr>
            <w:r>
              <w:rPr>
                <w:rFonts w:hint="eastAsia" w:ascii="宋体" w:hAnsi="宋体"/>
                <w:color w:val="000000" w:themeColor="text1"/>
                <w:sz w:val="24"/>
              </w:rPr>
              <w:t xml:space="preserve"> </w:t>
            </w:r>
            <w:r>
              <w:rPr>
                <w:rFonts w:ascii="宋体" w:hAnsi="宋体"/>
                <w:color w:val="000000" w:themeColor="text1"/>
                <w:sz w:val="24"/>
              </w:rPr>
              <w:t xml:space="preserve">                </w:t>
            </w:r>
            <w:r>
              <w:rPr>
                <w:rFonts w:hint="eastAsia" w:ascii="宋体" w:hAnsi="宋体"/>
                <w:color w:val="000000" w:themeColor="text1"/>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7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6</w:t>
            </w:r>
          </w:p>
        </w:tc>
        <w:tc>
          <w:tcPr>
            <w:tcW w:w="2168" w:type="dxa"/>
            <w:vAlign w:val="center"/>
          </w:tcPr>
          <w:p>
            <w:pPr>
              <w:spacing w:after="50" w:line="360" w:lineRule="auto"/>
              <w:ind w:right="-10"/>
              <w:jc w:val="center"/>
              <w:rPr>
                <w:rFonts w:ascii="宋体" w:hAnsi="宋体"/>
                <w:color w:val="000000" w:themeColor="text1"/>
                <w:szCs w:val="21"/>
              </w:rPr>
            </w:pPr>
            <w:r>
              <w:rPr>
                <w:rFonts w:hint="eastAsia"/>
                <w:color w:val="000000" w:themeColor="text1"/>
              </w:rPr>
              <w:t>供应商及其法定代表人无行贿犯罪档案记录</w:t>
            </w:r>
          </w:p>
        </w:tc>
        <w:tc>
          <w:tcPr>
            <w:tcW w:w="4096" w:type="dxa"/>
            <w:vAlign w:val="center"/>
          </w:tcPr>
          <w:p>
            <w:pPr>
              <w:spacing w:after="50" w:line="360" w:lineRule="auto"/>
              <w:ind w:right="-10"/>
              <w:jc w:val="center"/>
              <w:rPr>
                <w:color w:val="000000" w:themeColor="text1"/>
              </w:rPr>
            </w:pPr>
            <w:r>
              <w:rPr>
                <w:rFonts w:hint="eastAsia"/>
                <w:color w:val="000000" w:themeColor="text1"/>
              </w:rPr>
              <w:t>供应商或其法定代表人被人民检察院列入行贿犯罪档案的；[供应商须提供公司注册所在地或项目单位所在地检察机关出具的供应商及其法定代表人无行贿犯罪档案记录（复印件加盖公章装订在谈判响应文件中），或者带有二维码链接网址的打印件装订在谈判响应文件中（自出具之日起两个月内有效）]</w:t>
            </w:r>
          </w:p>
        </w:tc>
        <w:tc>
          <w:tcPr>
            <w:tcW w:w="2549" w:type="dxa"/>
            <w:vAlign w:val="center"/>
          </w:tcPr>
          <w:p>
            <w:pPr>
              <w:adjustRightInd w:val="0"/>
              <w:snapToGrid w:val="0"/>
              <w:spacing w:line="360" w:lineRule="auto"/>
              <w:ind w:right="-10"/>
              <w:jc w:val="left"/>
              <w:rPr>
                <w:rFonts w:ascii="宋体" w:hAnsi="宋体"/>
                <w:color w:val="000000" w:themeColor="text1"/>
                <w:szCs w:val="21"/>
              </w:rPr>
            </w:pPr>
            <w:r>
              <w:rPr>
                <w:rFonts w:hint="eastAsia" w:ascii="宋体" w:hAnsi="宋体"/>
                <w:b/>
                <w:color w:val="000000" w:themeColor="text1"/>
                <w:szCs w:val="21"/>
              </w:rPr>
              <w:t>若谈判响应文件未提供的，可自收到评委通知后1个小时内提供</w:t>
            </w:r>
            <w:r>
              <w:rPr>
                <w:rFonts w:hint="eastAsia" w:ascii="宋体" w:hAnsi="宋体"/>
                <w:color w:val="000000" w:themeColor="text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7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7</w:t>
            </w:r>
          </w:p>
        </w:tc>
        <w:tc>
          <w:tcPr>
            <w:tcW w:w="2168"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项目经理</w:t>
            </w:r>
          </w:p>
        </w:tc>
        <w:tc>
          <w:tcPr>
            <w:tcW w:w="4096" w:type="dxa"/>
            <w:vAlign w:val="center"/>
          </w:tcPr>
          <w:p>
            <w:pPr>
              <w:spacing w:after="50" w:line="400" w:lineRule="exact"/>
              <w:ind w:right="-11"/>
              <w:jc w:val="left"/>
              <w:rPr>
                <w:rFonts w:ascii="宋体" w:hAnsi="宋体"/>
                <w:color w:val="000000" w:themeColor="text1"/>
                <w:sz w:val="24"/>
                <w:szCs w:val="28"/>
              </w:rPr>
            </w:pPr>
            <w:r>
              <w:rPr>
                <w:rFonts w:hint="eastAsia" w:ascii="宋体" w:hAnsi="宋体"/>
                <w:color w:val="000000" w:themeColor="text1"/>
                <w:sz w:val="24"/>
                <w:szCs w:val="28"/>
              </w:rPr>
              <w:t>合法有效，</w:t>
            </w:r>
            <w:permStart w:id="26" w:edGrp="everyone"/>
            <w:r>
              <w:rPr>
                <w:rFonts w:hint="eastAsia" w:ascii="宋体" w:hAnsi="宋体"/>
                <w:color w:val="000000" w:themeColor="text1"/>
                <w:sz w:val="24"/>
                <w:szCs w:val="28"/>
              </w:rPr>
              <w:t>符合谈判文件第一章要求</w:t>
            </w:r>
            <w:permEnd w:id="26"/>
          </w:p>
        </w:tc>
        <w:tc>
          <w:tcPr>
            <w:tcW w:w="2549" w:type="dxa"/>
            <w:vAlign w:val="center"/>
          </w:tcPr>
          <w:p>
            <w:pPr>
              <w:adjustRightInd w:val="0"/>
              <w:snapToGrid w:val="0"/>
              <w:spacing w:line="360" w:lineRule="auto"/>
              <w:ind w:right="-10"/>
              <w:jc w:val="lef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722" w:type="dxa"/>
            <w:vAlign w:val="center"/>
          </w:tcPr>
          <w:p>
            <w:pPr>
              <w:adjustRightInd w:val="0"/>
              <w:snapToGrid w:val="0"/>
              <w:spacing w:line="360" w:lineRule="auto"/>
              <w:ind w:right="-10"/>
              <w:jc w:val="center"/>
              <w:rPr>
                <w:rFonts w:ascii="宋体" w:hAnsi="宋体"/>
                <w:color w:val="000000" w:themeColor="text1"/>
                <w:szCs w:val="21"/>
              </w:rPr>
            </w:pPr>
            <w:r>
              <w:rPr>
                <w:rFonts w:hint="eastAsia" w:ascii="宋体" w:hAnsi="宋体"/>
                <w:color w:val="000000" w:themeColor="text1"/>
                <w:szCs w:val="21"/>
              </w:rPr>
              <w:t>8</w:t>
            </w:r>
          </w:p>
        </w:tc>
        <w:tc>
          <w:tcPr>
            <w:tcW w:w="2168"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工  期</w:t>
            </w:r>
          </w:p>
        </w:tc>
        <w:tc>
          <w:tcPr>
            <w:tcW w:w="4096" w:type="dxa"/>
            <w:vAlign w:val="center"/>
          </w:tcPr>
          <w:p>
            <w:pPr>
              <w:spacing w:after="50" w:line="400" w:lineRule="exact"/>
              <w:ind w:right="-11"/>
              <w:jc w:val="center"/>
              <w:rPr>
                <w:bCs/>
                <w:color w:val="000000" w:themeColor="text1"/>
                <w:szCs w:val="21"/>
              </w:rPr>
            </w:pPr>
            <w:r>
              <w:rPr>
                <w:rFonts w:hint="eastAsia"/>
                <w:bCs/>
                <w:color w:val="000000" w:themeColor="text1"/>
                <w:szCs w:val="21"/>
              </w:rPr>
              <w:t>符合谈判文件要求</w:t>
            </w:r>
          </w:p>
        </w:tc>
        <w:tc>
          <w:tcPr>
            <w:tcW w:w="2549" w:type="dxa"/>
            <w:vAlign w:val="center"/>
          </w:tcPr>
          <w:p>
            <w:pPr>
              <w:adjustRightInd w:val="0"/>
              <w:snapToGrid w:val="0"/>
              <w:spacing w:line="360" w:lineRule="auto"/>
              <w:ind w:right="-10"/>
              <w:jc w:val="lef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722" w:type="dxa"/>
            <w:vAlign w:val="center"/>
          </w:tcPr>
          <w:p>
            <w:pPr>
              <w:adjustRightInd w:val="0"/>
              <w:snapToGrid w:val="0"/>
              <w:spacing w:line="360" w:lineRule="auto"/>
              <w:ind w:right="-10"/>
              <w:jc w:val="center"/>
              <w:rPr>
                <w:rFonts w:ascii="宋体" w:hAnsi="宋体"/>
                <w:color w:val="000000" w:themeColor="text1"/>
                <w:szCs w:val="21"/>
              </w:rPr>
            </w:pPr>
            <w:r>
              <w:rPr>
                <w:rFonts w:hint="eastAsia" w:ascii="宋体" w:hAnsi="宋体"/>
                <w:color w:val="000000" w:themeColor="text1"/>
                <w:szCs w:val="21"/>
              </w:rPr>
              <w:t>9</w:t>
            </w:r>
          </w:p>
        </w:tc>
        <w:tc>
          <w:tcPr>
            <w:tcW w:w="2168"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标书规范性</w:t>
            </w:r>
          </w:p>
        </w:tc>
        <w:tc>
          <w:tcPr>
            <w:tcW w:w="4096"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符合谈判文件要求（</w:t>
            </w:r>
            <w:r>
              <w:rPr>
                <w:rFonts w:hint="eastAsia" w:ascii="宋体" w:hAnsi="宋体" w:cs="Arial"/>
                <w:color w:val="000000" w:themeColor="text1"/>
                <w:szCs w:val="21"/>
              </w:rPr>
              <w:t>按照规定的要求进行编制、装订、标记和签署</w:t>
            </w:r>
            <w:r>
              <w:rPr>
                <w:rFonts w:hint="eastAsia" w:ascii="宋体" w:hAnsi="宋体"/>
                <w:color w:val="000000" w:themeColor="text1"/>
                <w:sz w:val="24"/>
                <w:szCs w:val="28"/>
              </w:rPr>
              <w:t>）</w:t>
            </w:r>
          </w:p>
        </w:tc>
        <w:tc>
          <w:tcPr>
            <w:tcW w:w="2549" w:type="dxa"/>
            <w:vAlign w:val="center"/>
          </w:tcPr>
          <w:p>
            <w:pPr>
              <w:adjustRightInd w:val="0"/>
              <w:snapToGrid w:val="0"/>
              <w:spacing w:line="360" w:lineRule="auto"/>
              <w:ind w:right="-10"/>
              <w:jc w:val="left"/>
              <w:rPr>
                <w:rFonts w:ascii="宋体" w:hAnsi="宋体"/>
                <w:color w:val="000000" w:themeColor="text1"/>
                <w:sz w:val="24"/>
              </w:rPr>
            </w:pPr>
            <w:r>
              <w:rPr>
                <w:rFonts w:hint="eastAsia" w:ascii="宋体" w:hAnsi="宋体"/>
                <w:color w:val="000000" w:themeColor="text1"/>
                <w:sz w:val="24"/>
              </w:rPr>
              <w:t xml:space="preserve"> </w:t>
            </w:r>
            <w:r>
              <w:rPr>
                <w:rFonts w:ascii="宋体" w:hAnsi="宋体"/>
                <w:color w:val="000000" w:themeColor="text1"/>
                <w:sz w:val="24"/>
              </w:rPr>
              <w:t xml:space="preserve">                </w:t>
            </w:r>
            <w:r>
              <w:rPr>
                <w:rFonts w:hint="eastAsia" w:ascii="宋体" w:hAnsi="宋体"/>
                <w:color w:val="000000" w:themeColor="text1"/>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722" w:type="dxa"/>
            <w:vAlign w:val="center"/>
          </w:tcPr>
          <w:p>
            <w:pPr>
              <w:adjustRightInd w:val="0"/>
              <w:snapToGrid w:val="0"/>
              <w:spacing w:line="360" w:lineRule="auto"/>
              <w:ind w:right="-10"/>
              <w:jc w:val="center"/>
              <w:rPr>
                <w:rFonts w:ascii="宋体" w:hAnsi="宋体"/>
                <w:color w:val="000000" w:themeColor="text1"/>
                <w:szCs w:val="21"/>
              </w:rPr>
            </w:pPr>
            <w:r>
              <w:rPr>
                <w:rFonts w:hint="eastAsia" w:ascii="宋体" w:hAnsi="宋体"/>
                <w:color w:val="000000" w:themeColor="text1"/>
                <w:szCs w:val="21"/>
              </w:rPr>
              <w:t>10</w:t>
            </w:r>
          </w:p>
        </w:tc>
        <w:tc>
          <w:tcPr>
            <w:tcW w:w="2168"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投标函</w:t>
            </w:r>
          </w:p>
        </w:tc>
        <w:tc>
          <w:tcPr>
            <w:tcW w:w="4096" w:type="dxa"/>
            <w:vAlign w:val="center"/>
          </w:tcPr>
          <w:p>
            <w:pPr>
              <w:spacing w:after="50" w:line="360" w:lineRule="auto"/>
              <w:ind w:right="-10"/>
              <w:jc w:val="center"/>
              <w:rPr>
                <w:rFonts w:ascii="宋体" w:hAnsi="宋体"/>
                <w:color w:val="000000" w:themeColor="text1"/>
                <w:szCs w:val="21"/>
              </w:rPr>
            </w:pPr>
            <w:r>
              <w:rPr>
                <w:rFonts w:hint="eastAsia" w:ascii="宋体" w:hAnsi="宋体"/>
                <w:color w:val="000000" w:themeColor="text1"/>
                <w:szCs w:val="21"/>
              </w:rPr>
              <w:t>符合谈判文件要求</w:t>
            </w:r>
          </w:p>
        </w:tc>
        <w:tc>
          <w:tcPr>
            <w:tcW w:w="2549" w:type="dxa"/>
            <w:vAlign w:val="center"/>
          </w:tcPr>
          <w:p>
            <w:pPr>
              <w:adjustRightInd w:val="0"/>
              <w:snapToGrid w:val="0"/>
              <w:spacing w:line="360" w:lineRule="auto"/>
              <w:ind w:right="-10"/>
              <w:jc w:val="left"/>
              <w:rPr>
                <w:rFonts w:ascii="宋体" w:hAnsi="宋体"/>
                <w:color w:val="000000" w:themeColor="text1"/>
                <w:sz w:val="24"/>
              </w:rPr>
            </w:pPr>
            <w:r>
              <w:rPr>
                <w:rFonts w:hint="eastAsia" w:ascii="宋体" w:hAnsi="宋体"/>
                <w:color w:val="000000" w:themeColor="text1"/>
                <w:sz w:val="24"/>
              </w:rPr>
              <w:t xml:space="preserve"> </w:t>
            </w:r>
            <w:r>
              <w:rPr>
                <w:rFonts w:ascii="宋体" w:hAnsi="宋体"/>
                <w:color w:val="000000" w:themeColor="text1"/>
                <w:sz w:val="24"/>
              </w:rPr>
              <w:t xml:space="preserve">                </w:t>
            </w:r>
            <w:r>
              <w:rPr>
                <w:rFonts w:hint="eastAsia" w:ascii="宋体" w:hAnsi="宋体"/>
                <w:color w:val="000000" w:themeColor="text1"/>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atLeast"/>
          <w:jc w:val="center"/>
        </w:trPr>
        <w:tc>
          <w:tcPr>
            <w:tcW w:w="722" w:type="dxa"/>
            <w:vAlign w:val="center"/>
          </w:tcPr>
          <w:p>
            <w:pPr>
              <w:adjustRightInd w:val="0"/>
              <w:snapToGrid w:val="0"/>
              <w:spacing w:line="360" w:lineRule="auto"/>
              <w:ind w:right="-10"/>
              <w:jc w:val="center"/>
              <w:rPr>
                <w:rFonts w:ascii="宋体" w:hAnsi="宋体"/>
                <w:color w:val="000000" w:themeColor="text1"/>
                <w:szCs w:val="21"/>
              </w:rPr>
            </w:pPr>
            <w:r>
              <w:rPr>
                <w:rFonts w:hint="eastAsia" w:ascii="宋体" w:hAnsi="宋体"/>
                <w:color w:val="000000" w:themeColor="text1"/>
                <w:szCs w:val="21"/>
              </w:rPr>
              <w:t>11</w:t>
            </w:r>
          </w:p>
        </w:tc>
        <w:tc>
          <w:tcPr>
            <w:tcW w:w="2168"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法定代表人授权委托书和身份证明书</w:t>
            </w:r>
          </w:p>
        </w:tc>
        <w:tc>
          <w:tcPr>
            <w:tcW w:w="4096" w:type="dxa"/>
            <w:vAlign w:val="center"/>
          </w:tcPr>
          <w:p>
            <w:pPr>
              <w:spacing w:after="50" w:line="360" w:lineRule="auto"/>
              <w:ind w:right="-10"/>
              <w:jc w:val="center"/>
              <w:rPr>
                <w:rFonts w:ascii="宋体" w:hAnsi="宋体"/>
                <w:color w:val="000000" w:themeColor="text1"/>
                <w:szCs w:val="21"/>
              </w:rPr>
            </w:pPr>
            <w:r>
              <w:rPr>
                <w:rFonts w:hint="eastAsia" w:ascii="宋体" w:hAnsi="宋体"/>
                <w:color w:val="000000" w:themeColor="text1"/>
                <w:szCs w:val="21"/>
              </w:rPr>
              <w:t>原件，符合谈判文件要求</w:t>
            </w:r>
          </w:p>
        </w:tc>
        <w:tc>
          <w:tcPr>
            <w:tcW w:w="2549" w:type="dxa"/>
            <w:vAlign w:val="center"/>
          </w:tcPr>
          <w:p>
            <w:pPr>
              <w:adjustRightInd w:val="0"/>
              <w:snapToGrid w:val="0"/>
              <w:spacing w:line="360" w:lineRule="auto"/>
              <w:ind w:right="-10"/>
              <w:jc w:val="center"/>
              <w:rPr>
                <w:rFonts w:ascii="宋体" w:hAnsi="宋体"/>
                <w:color w:val="000000" w:themeColor="text1"/>
                <w:szCs w:val="21"/>
              </w:rPr>
            </w:pPr>
            <w:r>
              <w:rPr>
                <w:rFonts w:hint="eastAsia" w:ascii="宋体" w:hAnsi="宋体"/>
                <w:color w:val="000000" w:themeColor="text1"/>
                <w:szCs w:val="21"/>
              </w:rPr>
              <w:t>法人代表参加投标的无需授权委托书，提供身份证明书即可</w:t>
            </w:r>
          </w:p>
        </w:tc>
      </w:tr>
    </w:tbl>
    <w:p>
      <w:pPr>
        <w:pStyle w:val="117"/>
        <w:rPr>
          <w:color w:val="000000" w:themeColor="text1"/>
          <w:lang w:bidi="he-IL"/>
        </w:rPr>
      </w:pPr>
    </w:p>
    <w:p>
      <w:pPr>
        <w:pStyle w:val="117"/>
        <w:rPr>
          <w:color w:val="000000" w:themeColor="text1"/>
          <w:lang w:bidi="he-IL"/>
        </w:rPr>
      </w:pPr>
    </w:p>
    <w:p>
      <w:pPr>
        <w:pStyle w:val="117"/>
        <w:rPr>
          <w:color w:val="000000" w:themeColor="text1"/>
          <w:lang w:bidi="he-IL"/>
        </w:rPr>
      </w:pPr>
      <w:bookmarkStart w:id="16" w:name="_Toc518654908"/>
      <w:r>
        <w:rPr>
          <w:color w:val="000000" w:themeColor="text1"/>
          <w:lang w:bidi="he-IL"/>
        </w:rPr>
        <w:t>二</w:t>
      </w:r>
      <w:r>
        <w:rPr>
          <w:rFonts w:hint="eastAsia"/>
          <w:color w:val="000000" w:themeColor="text1"/>
          <w:lang w:bidi="he-IL"/>
        </w:rPr>
        <w:t>、</w:t>
      </w:r>
      <w:r>
        <w:rPr>
          <w:color w:val="000000" w:themeColor="text1"/>
          <w:lang w:bidi="he-IL"/>
        </w:rPr>
        <w:t>符合性审查表</w:t>
      </w:r>
      <w:bookmarkEnd w:id="16"/>
    </w:p>
    <w:p>
      <w:pPr>
        <w:pStyle w:val="113"/>
        <w:ind w:firstLine="199" w:firstLineChars="95"/>
        <w:rPr>
          <w:color w:val="000000" w:themeColor="text1"/>
          <w:lang w:bidi="he-IL"/>
        </w:rPr>
      </w:pPr>
      <w:permStart w:id="27" w:edGrp="everyone"/>
      <w:r>
        <w:rPr>
          <w:rFonts w:hint="eastAsia"/>
          <w:color w:val="000000" w:themeColor="text1"/>
          <w:lang w:bidi="he-IL"/>
        </w:rPr>
        <w:t xml:space="preserve">           </w:t>
      </w:r>
      <w:permEnd w:id="27"/>
    </w:p>
    <w:tbl>
      <w:tblPr>
        <w:tblStyle w:val="59"/>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3402"/>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序号</w:t>
            </w:r>
          </w:p>
        </w:tc>
        <w:tc>
          <w:tcPr>
            <w:tcW w:w="2127" w:type="dxa"/>
            <w:tcBorders>
              <w:top w:val="single" w:color="auto" w:sz="4" w:space="0"/>
              <w:left w:val="single" w:color="auto" w:sz="4" w:space="0"/>
              <w:bottom w:val="single" w:color="auto" w:sz="4" w:space="0"/>
              <w:right w:val="single" w:color="auto" w:sz="4" w:space="0"/>
            </w:tcBorders>
            <w:vAlign w:val="center"/>
          </w:tcPr>
          <w:p>
            <w:pPr>
              <w:pStyle w:val="114"/>
              <w:pBdr>
                <w:bottom w:val="none" w:color="auto" w:sz="0" w:space="0"/>
              </w:pBdr>
              <w:tabs>
                <w:tab w:val="clear" w:pos="4153"/>
                <w:tab w:val="clear" w:pos="8306"/>
              </w:tabs>
              <w:snapToGrid w:val="0"/>
              <w:spacing w:line="360" w:lineRule="auto"/>
              <w:ind w:right="-10"/>
              <w:textAlignment w:val="auto"/>
              <w:rPr>
                <w:rFonts w:ascii="宋体" w:hAnsi="宋体"/>
                <w:color w:val="000000" w:themeColor="text1"/>
                <w:szCs w:val="28"/>
              </w:rPr>
            </w:pPr>
            <w:r>
              <w:rPr>
                <w:rFonts w:hint="eastAsia" w:ascii="宋体" w:hAnsi="宋体"/>
                <w:color w:val="000000" w:themeColor="text1"/>
                <w:szCs w:val="28"/>
              </w:rPr>
              <w:t>指标名称</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指标要求</w:t>
            </w:r>
          </w:p>
        </w:tc>
        <w:tc>
          <w:tcPr>
            <w:tcW w:w="2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3" w:hRule="atLeast"/>
          <w:jc w:val="center"/>
        </w:trPr>
        <w:tc>
          <w:tcPr>
            <w:tcW w:w="709"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w:t>
            </w:r>
          </w:p>
        </w:tc>
        <w:tc>
          <w:tcPr>
            <w:tcW w:w="2127" w:type="dxa"/>
            <w:vAlign w:val="center"/>
          </w:tcPr>
          <w:p>
            <w:pPr>
              <w:pStyle w:val="114"/>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rPr>
            </w:pPr>
            <w:r>
              <w:rPr>
                <w:rFonts w:hint="eastAsia" w:ascii="宋体" w:hAnsi="宋体"/>
                <w:color w:val="000000" w:themeColor="text1"/>
                <w:szCs w:val="28"/>
              </w:rPr>
              <w:t>项目要求响应情况</w:t>
            </w:r>
          </w:p>
        </w:tc>
        <w:tc>
          <w:tcPr>
            <w:tcW w:w="340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项目要求响应等</w:t>
            </w:r>
          </w:p>
        </w:tc>
        <w:tc>
          <w:tcPr>
            <w:tcW w:w="2516" w:type="dxa"/>
            <w:vAlign w:val="center"/>
          </w:tcPr>
          <w:p>
            <w:pPr>
              <w:adjustRightInd w:val="0"/>
              <w:snapToGrid w:val="0"/>
              <w:spacing w:line="360" w:lineRule="auto"/>
              <w:ind w:right="-10"/>
              <w:jc w:val="left"/>
              <w:rPr>
                <w:rFonts w:ascii="宋体" w:hAnsi="宋体"/>
                <w:color w:val="000000" w:themeColor="text1"/>
                <w:sz w:val="24"/>
              </w:rPr>
            </w:pPr>
            <w:permStart w:id="28" w:edGrp="everyone"/>
            <w:r>
              <w:rPr>
                <w:rFonts w:ascii="宋体" w:hAnsi="宋体"/>
                <w:color w:val="000000" w:themeColor="text1"/>
                <w:sz w:val="24"/>
              </w:rPr>
              <w:t>符合谈判文件第</w:t>
            </w:r>
            <w:r>
              <w:rPr>
                <w:rFonts w:hint="eastAsia" w:ascii="宋体" w:hAnsi="宋体"/>
                <w:color w:val="000000" w:themeColor="text1"/>
                <w:sz w:val="24"/>
              </w:rPr>
              <w:t>三章第一项要求</w:t>
            </w:r>
            <w:permEnd w:id="28"/>
            <w:r>
              <w:rPr>
                <w:rFonts w:ascii="宋体" w:hAnsi="宋体"/>
                <w:color w:val="000000" w:themeColor="text1"/>
                <w:sz w:val="24"/>
              </w:rPr>
              <w:t xml:space="preserve">         </w:t>
            </w:r>
            <w:r>
              <w:rPr>
                <w:rFonts w:hint="eastAsia" w:ascii="宋体" w:hAnsi="宋体"/>
                <w:color w:val="000000" w:themeColor="text1"/>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4" w:hRule="atLeast"/>
          <w:jc w:val="center"/>
        </w:trPr>
        <w:tc>
          <w:tcPr>
            <w:tcW w:w="709"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2</w:t>
            </w:r>
          </w:p>
        </w:tc>
        <w:tc>
          <w:tcPr>
            <w:tcW w:w="212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商务要求响应情况</w:t>
            </w:r>
          </w:p>
        </w:tc>
        <w:tc>
          <w:tcPr>
            <w:tcW w:w="3402"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付款响应、</w:t>
            </w:r>
            <w:r>
              <w:rPr>
                <w:rFonts w:hint="eastAsia" w:ascii="宋体" w:hAnsi="宋体"/>
                <w:color w:val="000000" w:themeColor="text1"/>
                <w:sz w:val="24"/>
              </w:rPr>
              <w:t>质量要求</w:t>
            </w:r>
            <w:r>
              <w:rPr>
                <w:rFonts w:hint="eastAsia" w:ascii="宋体" w:hAnsi="宋体"/>
                <w:color w:val="000000" w:themeColor="text1"/>
                <w:sz w:val="24"/>
                <w:szCs w:val="28"/>
              </w:rPr>
              <w:t>响应、</w:t>
            </w:r>
            <w:r>
              <w:rPr>
                <w:rFonts w:hint="eastAsia" w:ascii="宋体" w:hAnsi="宋体"/>
                <w:color w:val="000000" w:themeColor="text1"/>
                <w:sz w:val="24"/>
              </w:rPr>
              <w:t>履约保证金响应</w:t>
            </w:r>
            <w:r>
              <w:rPr>
                <w:rFonts w:hint="eastAsia" w:ascii="宋体" w:hAnsi="宋体"/>
                <w:color w:val="000000" w:themeColor="text1"/>
                <w:sz w:val="24"/>
                <w:szCs w:val="28"/>
              </w:rPr>
              <w:t>等。</w:t>
            </w:r>
          </w:p>
        </w:tc>
        <w:tc>
          <w:tcPr>
            <w:tcW w:w="2516" w:type="dxa"/>
            <w:vAlign w:val="center"/>
          </w:tcPr>
          <w:p>
            <w:pPr>
              <w:adjustRightInd w:val="0"/>
              <w:snapToGrid w:val="0"/>
              <w:spacing w:line="360" w:lineRule="auto"/>
              <w:ind w:right="-10"/>
              <w:jc w:val="left"/>
              <w:rPr>
                <w:rFonts w:ascii="宋体" w:hAnsi="宋体"/>
                <w:color w:val="000000" w:themeColor="text1"/>
                <w:szCs w:val="21"/>
              </w:rPr>
            </w:pPr>
            <w:permStart w:id="29" w:edGrp="everyone"/>
            <w:r>
              <w:rPr>
                <w:rFonts w:ascii="宋体" w:hAnsi="宋体"/>
                <w:color w:val="000000" w:themeColor="text1"/>
                <w:sz w:val="24"/>
              </w:rPr>
              <w:t>符合谈判文件第</w:t>
            </w:r>
            <w:r>
              <w:rPr>
                <w:rFonts w:hint="eastAsia" w:ascii="宋体" w:hAnsi="宋体"/>
                <w:color w:val="000000" w:themeColor="text1"/>
                <w:sz w:val="24"/>
              </w:rPr>
              <w:t>三章第二项要求</w:t>
            </w:r>
            <w:permEnd w:id="29"/>
          </w:p>
        </w:tc>
      </w:tr>
    </w:tbl>
    <w:p>
      <w:pPr>
        <w:pStyle w:val="113"/>
        <w:ind w:firstLine="480"/>
        <w:rPr>
          <w:rFonts w:ascii="宋体" w:hAnsi="宋体"/>
          <w:color w:val="000000" w:themeColor="text1"/>
          <w:sz w:val="24"/>
          <w:lang w:bidi="he-IL"/>
        </w:rPr>
      </w:pPr>
      <w:permStart w:id="30" w:edGrp="everyone"/>
    </w:p>
    <w:permEnd w:id="30"/>
    <w:p>
      <w:pPr>
        <w:pStyle w:val="51"/>
        <w:jc w:val="left"/>
        <w:rPr>
          <w:color w:val="000000" w:themeColor="text1"/>
          <w:lang w:bidi="he-IL"/>
        </w:rPr>
      </w:pPr>
      <w:r>
        <w:rPr>
          <w:color w:val="000000" w:themeColor="text1"/>
          <w:lang w:bidi="he-IL"/>
        </w:rPr>
        <w:br w:type="page"/>
      </w:r>
      <w:bookmarkStart w:id="17" w:name="_Toc518654909"/>
      <w:r>
        <w:rPr>
          <w:rFonts w:hint="eastAsia"/>
          <w:color w:val="000000" w:themeColor="text1"/>
        </w:rPr>
        <w:t>谈判文件第二部分（通用部分）</w:t>
      </w:r>
      <w:bookmarkEnd w:id="17"/>
    </w:p>
    <w:p>
      <w:pPr>
        <w:pStyle w:val="116"/>
        <w:keepNext w:val="0"/>
        <w:keepLines w:val="0"/>
        <w:rPr>
          <w:color w:val="000000" w:themeColor="text1"/>
        </w:rPr>
      </w:pPr>
      <w:bookmarkStart w:id="18" w:name="_Toc518654910"/>
      <w:r>
        <w:rPr>
          <w:rFonts w:hint="eastAsia"/>
          <w:color w:val="000000" w:themeColor="text1"/>
        </w:rPr>
        <w:t>第五章  供应商须知</w:t>
      </w:r>
      <w:bookmarkEnd w:id="8"/>
      <w:bookmarkEnd w:id="10"/>
      <w:bookmarkEnd w:id="11"/>
      <w:bookmarkEnd w:id="12"/>
      <w:bookmarkEnd w:id="18"/>
    </w:p>
    <w:p>
      <w:pPr>
        <w:pStyle w:val="117"/>
        <w:rPr>
          <w:color w:val="000000" w:themeColor="text1"/>
        </w:rPr>
      </w:pPr>
      <w:bookmarkStart w:id="19" w:name="_Toc518654911"/>
      <w:r>
        <w:rPr>
          <w:rFonts w:hint="eastAsia"/>
          <w:color w:val="000000" w:themeColor="text1"/>
        </w:rPr>
        <w:t>一、总则</w:t>
      </w:r>
      <w:bookmarkEnd w:id="19"/>
    </w:p>
    <w:p>
      <w:pPr>
        <w:numPr>
          <w:ilvl w:val="0"/>
          <w:numId w:val="2"/>
        </w:numPr>
        <w:spacing w:line="540" w:lineRule="exact"/>
        <w:rPr>
          <w:rFonts w:ascii="宋体" w:hAnsi="宋体" w:cs="Arial"/>
          <w:b/>
          <w:color w:val="000000" w:themeColor="text1"/>
          <w:szCs w:val="21"/>
        </w:rPr>
      </w:pPr>
      <w:r>
        <w:rPr>
          <w:rFonts w:hint="eastAsia" w:ascii="宋体" w:hAnsi="宋体" w:cs="Arial"/>
          <w:b/>
          <w:color w:val="000000" w:themeColor="text1"/>
          <w:szCs w:val="21"/>
        </w:rPr>
        <w:t>适用范围</w:t>
      </w:r>
    </w:p>
    <w:p>
      <w:pPr>
        <w:spacing w:line="540" w:lineRule="exact"/>
        <w:ind w:left="267" w:leftChars="127" w:firstLine="210" w:firstLineChars="100"/>
        <w:rPr>
          <w:rFonts w:ascii="宋体" w:hAnsi="宋体" w:cs="Arial"/>
          <w:color w:val="000000" w:themeColor="text1"/>
          <w:szCs w:val="21"/>
        </w:rPr>
      </w:pPr>
      <w:r>
        <w:rPr>
          <w:rFonts w:hint="eastAsia" w:ascii="宋体" w:hAnsi="宋体" w:cs="Arial"/>
          <w:color w:val="000000" w:themeColor="text1"/>
          <w:szCs w:val="21"/>
        </w:rPr>
        <w:t>1.1本文件是根据《中华人民共和国政府采购法》等相关法律、法规制订。</w:t>
      </w:r>
    </w:p>
    <w:p>
      <w:pPr>
        <w:tabs>
          <w:tab w:val="left" w:pos="0"/>
        </w:tabs>
        <w:spacing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1.2凡在黄山市从事货物服务政府采购竞争性谈判项目，均须使用本范本。</w:t>
      </w:r>
    </w:p>
    <w:p>
      <w:pPr>
        <w:tabs>
          <w:tab w:val="left" w:pos="0"/>
        </w:tabs>
        <w:spacing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1.3本谈判文件的最终解释权归采购人所有。</w:t>
      </w:r>
    </w:p>
    <w:p>
      <w:pPr>
        <w:spacing w:line="540" w:lineRule="exact"/>
        <w:ind w:firstLine="517" w:firstLineChars="245"/>
        <w:rPr>
          <w:rFonts w:ascii="宋体" w:hAnsi="宋体" w:cs="Arial"/>
          <w:b/>
          <w:color w:val="000000" w:themeColor="text1"/>
          <w:szCs w:val="21"/>
        </w:rPr>
      </w:pPr>
      <w:r>
        <w:rPr>
          <w:rFonts w:hint="eastAsia" w:ascii="宋体" w:hAnsi="宋体" w:cs="Arial"/>
          <w:b/>
          <w:color w:val="000000" w:themeColor="text1"/>
          <w:szCs w:val="21"/>
        </w:rPr>
        <w:t>2、定义</w:t>
      </w:r>
    </w:p>
    <w:p>
      <w:pPr>
        <w:tabs>
          <w:tab w:val="left" w:pos="0"/>
        </w:tabs>
        <w:spacing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2.1货物服务：既是指本范本适用于货物采购或服务采购，也是指货物采购所伴随的服务或服务采购中伴随的货物采购。</w:t>
      </w:r>
    </w:p>
    <w:p>
      <w:pPr>
        <w:tabs>
          <w:tab w:val="left" w:pos="0"/>
        </w:tabs>
        <w:spacing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2.2采购单位：是指具体负责和从事采购业务的集中采购机构、社会中介代理机构和项目单位（采购人）的总称。</w:t>
      </w:r>
    </w:p>
    <w:p>
      <w:pPr>
        <w:spacing w:line="540" w:lineRule="exact"/>
        <w:ind w:firstLine="413" w:firstLineChars="196"/>
        <w:rPr>
          <w:rFonts w:ascii="宋体" w:hAnsi="宋体" w:cs="Arial"/>
          <w:b/>
          <w:color w:val="000000" w:themeColor="text1"/>
          <w:szCs w:val="21"/>
        </w:rPr>
      </w:pPr>
      <w:r>
        <w:rPr>
          <w:rFonts w:hint="eastAsia" w:ascii="宋体" w:hAnsi="宋体" w:cs="Arial"/>
          <w:b/>
          <w:color w:val="000000" w:themeColor="text1"/>
          <w:szCs w:val="21"/>
        </w:rPr>
        <w:t>3、供应商</w:t>
      </w:r>
      <w:r>
        <w:rPr>
          <w:rFonts w:ascii="宋体" w:hAnsi="宋体" w:cs="Arial"/>
          <w:b/>
          <w:color w:val="000000" w:themeColor="text1"/>
          <w:szCs w:val="21"/>
        </w:rPr>
        <w:t>要求</w:t>
      </w:r>
      <w:r>
        <w:rPr>
          <w:rFonts w:hint="eastAsia" w:ascii="宋体" w:hAnsi="宋体" w:cs="Arial"/>
          <w:b/>
          <w:color w:val="000000" w:themeColor="text1"/>
          <w:szCs w:val="21"/>
        </w:rPr>
        <w:t>：</w:t>
      </w:r>
      <w:r>
        <w:rPr>
          <w:rFonts w:ascii="宋体" w:hAnsi="宋体" w:cs="Arial"/>
          <w:b/>
          <w:color w:val="000000" w:themeColor="text1"/>
          <w:szCs w:val="21"/>
        </w:rPr>
        <w:t xml:space="preserve"> </w:t>
      </w:r>
    </w:p>
    <w:p>
      <w:pPr>
        <w:spacing w:line="500" w:lineRule="exact"/>
        <w:rPr>
          <w:rFonts w:ascii="宋体" w:hAnsi="宋体" w:cs="Arial"/>
          <w:color w:val="000000" w:themeColor="text1"/>
          <w:szCs w:val="21"/>
        </w:rPr>
      </w:pPr>
      <w:bookmarkStart w:id="20" w:name="_Toc8996"/>
      <w:bookmarkStart w:id="21" w:name="_Toc12596"/>
      <w:bookmarkStart w:id="22" w:name="_Toc9010"/>
      <w:r>
        <w:rPr>
          <w:rFonts w:hint="eastAsia" w:ascii="宋体" w:hAnsi="宋体"/>
          <w:color w:val="000000" w:themeColor="text1"/>
        </w:rPr>
        <w:t xml:space="preserve"> </w:t>
      </w:r>
      <w:bookmarkEnd w:id="20"/>
      <w:bookmarkEnd w:id="21"/>
      <w:bookmarkEnd w:id="22"/>
      <w:r>
        <w:rPr>
          <w:rFonts w:hint="eastAsia" w:ascii="宋体" w:hAnsi="宋体" w:cs="Arial"/>
          <w:b/>
          <w:color w:val="000000" w:themeColor="text1"/>
          <w:szCs w:val="21"/>
        </w:rPr>
        <w:t xml:space="preserve">    </w:t>
      </w:r>
      <w:r>
        <w:rPr>
          <w:rFonts w:hint="eastAsia" w:ascii="宋体" w:hAnsi="宋体" w:cs="Arial"/>
          <w:color w:val="000000" w:themeColor="text1"/>
          <w:szCs w:val="21"/>
        </w:rPr>
        <w:t>3.1 供应商资格要求详见竞争性谈判公告。</w:t>
      </w:r>
    </w:p>
    <w:p>
      <w:pPr>
        <w:spacing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 xml:space="preserve"> 3.2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numPr>
          <w:ilvl w:val="0"/>
          <w:numId w:val="3"/>
        </w:numPr>
        <w:spacing w:line="540" w:lineRule="exact"/>
        <w:rPr>
          <w:rFonts w:ascii="宋体" w:hAnsi="宋体" w:cs="Arial"/>
          <w:b/>
          <w:color w:val="000000" w:themeColor="text1"/>
          <w:szCs w:val="21"/>
        </w:rPr>
      </w:pPr>
      <w:r>
        <w:rPr>
          <w:rFonts w:hint="eastAsia" w:ascii="宋体" w:hAnsi="宋体" w:cs="Arial"/>
          <w:b/>
          <w:color w:val="000000" w:themeColor="text1"/>
          <w:szCs w:val="21"/>
        </w:rPr>
        <w:t>供应商参与谈判活动的</w:t>
      </w:r>
      <w:r>
        <w:rPr>
          <w:rFonts w:ascii="宋体" w:hAnsi="宋体" w:cs="Arial"/>
          <w:b/>
          <w:color w:val="000000" w:themeColor="text1"/>
          <w:szCs w:val="21"/>
        </w:rPr>
        <w:t>费用</w:t>
      </w:r>
    </w:p>
    <w:p>
      <w:pPr>
        <w:spacing w:line="540" w:lineRule="exact"/>
        <w:ind w:firstLine="499" w:firstLineChars="238"/>
        <w:rPr>
          <w:rFonts w:ascii="宋体" w:hAnsi="宋体" w:cs="Arial"/>
          <w:color w:val="000000" w:themeColor="text1"/>
          <w:szCs w:val="21"/>
        </w:rPr>
      </w:pPr>
      <w:r>
        <w:rPr>
          <w:rFonts w:hint="eastAsia" w:ascii="宋体" w:hAnsi="宋体" w:cs="Arial"/>
          <w:color w:val="000000" w:themeColor="text1"/>
          <w:szCs w:val="21"/>
        </w:rPr>
        <w:t>供应商</w:t>
      </w:r>
      <w:r>
        <w:rPr>
          <w:rFonts w:ascii="宋体" w:hAnsi="宋体" w:cs="Arial"/>
          <w:color w:val="000000" w:themeColor="text1"/>
          <w:szCs w:val="21"/>
        </w:rPr>
        <w:t>必须自行承担所有与参加</w:t>
      </w:r>
      <w:r>
        <w:rPr>
          <w:rFonts w:hint="eastAsia" w:ascii="宋体" w:hAnsi="宋体" w:cs="Arial"/>
          <w:color w:val="000000" w:themeColor="text1"/>
          <w:szCs w:val="21"/>
        </w:rPr>
        <w:t>政府采购活动</w:t>
      </w:r>
      <w:r>
        <w:rPr>
          <w:rFonts w:ascii="宋体" w:hAnsi="宋体" w:cs="Arial"/>
          <w:color w:val="000000" w:themeColor="text1"/>
          <w:szCs w:val="21"/>
        </w:rPr>
        <w:t>的有关费用。不论结果如何，</w:t>
      </w:r>
      <w:r>
        <w:rPr>
          <w:rFonts w:hint="eastAsia" w:ascii="宋体" w:hAnsi="宋体" w:cs="Arial"/>
          <w:color w:val="000000" w:themeColor="text1"/>
          <w:szCs w:val="21"/>
        </w:rPr>
        <w:t>采购单位</w:t>
      </w:r>
      <w:r>
        <w:rPr>
          <w:rFonts w:ascii="宋体" w:hAnsi="宋体" w:cs="Arial"/>
          <w:color w:val="000000" w:themeColor="text1"/>
          <w:szCs w:val="21"/>
        </w:rPr>
        <w:t>在任何情况下均无义务和责任承担这些费用。</w:t>
      </w:r>
    </w:p>
    <w:p>
      <w:pPr>
        <w:spacing w:line="500" w:lineRule="exact"/>
        <w:ind w:firstLine="632" w:firstLineChars="300"/>
        <w:rPr>
          <w:rFonts w:ascii="宋体" w:hAnsi="宋体" w:cs="Arial"/>
          <w:b/>
          <w:color w:val="000000" w:themeColor="text1"/>
          <w:szCs w:val="21"/>
        </w:rPr>
      </w:pPr>
      <w:r>
        <w:rPr>
          <w:rFonts w:hint="eastAsia" w:ascii="宋体" w:hAnsi="宋体" w:cs="Arial"/>
          <w:b/>
          <w:color w:val="000000" w:themeColor="text1"/>
          <w:szCs w:val="21"/>
        </w:rPr>
        <w:t>5、保密</w:t>
      </w:r>
    </w:p>
    <w:p>
      <w:pPr>
        <w:tabs>
          <w:tab w:val="left" w:pos="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参与政府采购活动的各方主体应对谈判文件和谈判响应文件中的商业和技术等秘密保密，违者应对由此造成的后果承担法律责任。</w:t>
      </w:r>
    </w:p>
    <w:p>
      <w:pPr>
        <w:spacing w:line="500" w:lineRule="exact"/>
        <w:ind w:firstLine="632" w:firstLineChars="300"/>
        <w:rPr>
          <w:rFonts w:ascii="宋体" w:hAnsi="宋体" w:cs="Arial"/>
          <w:b/>
          <w:color w:val="000000" w:themeColor="text1"/>
          <w:szCs w:val="21"/>
        </w:rPr>
      </w:pPr>
      <w:r>
        <w:rPr>
          <w:rFonts w:hint="eastAsia" w:ascii="宋体" w:hAnsi="宋体" w:cs="Arial"/>
          <w:b/>
          <w:color w:val="000000" w:themeColor="text1"/>
          <w:szCs w:val="21"/>
        </w:rPr>
        <w:t>6、语言文字</w:t>
      </w:r>
    </w:p>
    <w:p>
      <w:pPr>
        <w:spacing w:line="500" w:lineRule="exact"/>
        <w:rPr>
          <w:rFonts w:ascii="宋体" w:hAnsi="宋体"/>
          <w:color w:val="000000" w:themeColor="text1"/>
        </w:rPr>
      </w:pPr>
      <w:r>
        <w:rPr>
          <w:rFonts w:hint="eastAsia" w:ascii="宋体" w:hAnsi="宋体"/>
          <w:color w:val="000000" w:themeColor="text1"/>
        </w:rPr>
        <w:t xml:space="preserve">    谈判及谈判响应文件使用的语言文字、</w:t>
      </w:r>
      <w:r>
        <w:rPr>
          <w:rFonts w:ascii="宋体" w:hAnsi="宋体" w:cs="Arial"/>
          <w:color w:val="000000" w:themeColor="text1"/>
          <w:szCs w:val="21"/>
        </w:rPr>
        <w:t>以及供应商与采购</w:t>
      </w:r>
      <w:r>
        <w:rPr>
          <w:rFonts w:hint="eastAsia" w:ascii="宋体" w:hAnsi="宋体" w:cs="Arial"/>
          <w:color w:val="000000" w:themeColor="text1"/>
          <w:szCs w:val="21"/>
        </w:rPr>
        <w:t>单位</w:t>
      </w:r>
      <w:r>
        <w:rPr>
          <w:rFonts w:ascii="宋体" w:hAnsi="宋体" w:cs="Arial"/>
          <w:color w:val="000000" w:themeColor="text1"/>
          <w:szCs w:val="21"/>
        </w:rPr>
        <w:t>就投标</w:t>
      </w:r>
      <w:r>
        <w:rPr>
          <w:rFonts w:hint="eastAsia" w:ascii="宋体" w:hAnsi="宋体" w:cs="Arial"/>
          <w:color w:val="000000" w:themeColor="text1"/>
          <w:szCs w:val="21"/>
        </w:rPr>
        <w:t>相关事项</w:t>
      </w:r>
      <w:r>
        <w:rPr>
          <w:rFonts w:ascii="宋体" w:hAnsi="宋体" w:cs="Arial"/>
          <w:color w:val="000000" w:themeColor="text1"/>
          <w:szCs w:val="21"/>
        </w:rPr>
        <w:t>的所有往来函电</w:t>
      </w:r>
      <w:r>
        <w:rPr>
          <w:rFonts w:hint="eastAsia" w:ascii="宋体" w:hAnsi="宋体" w:cs="Arial"/>
          <w:color w:val="000000" w:themeColor="text1"/>
          <w:szCs w:val="21"/>
        </w:rPr>
        <w:t>均须使用</w:t>
      </w:r>
      <w:r>
        <w:rPr>
          <w:rFonts w:hint="eastAsia" w:ascii="宋体" w:hAnsi="宋体"/>
          <w:color w:val="000000" w:themeColor="text1"/>
        </w:rPr>
        <w:t>简体中文（部分专用术语需使用外文的除外）。</w:t>
      </w:r>
    </w:p>
    <w:p>
      <w:pPr>
        <w:spacing w:line="500" w:lineRule="exact"/>
        <w:ind w:firstLine="632" w:firstLineChars="300"/>
        <w:rPr>
          <w:rFonts w:ascii="宋体" w:hAnsi="宋体" w:cs="Arial"/>
          <w:b/>
          <w:color w:val="000000" w:themeColor="text1"/>
          <w:szCs w:val="21"/>
        </w:rPr>
      </w:pPr>
      <w:r>
        <w:rPr>
          <w:rFonts w:hint="eastAsia" w:ascii="宋体" w:hAnsi="宋体" w:cs="Arial"/>
          <w:b/>
          <w:color w:val="000000" w:themeColor="text1"/>
          <w:szCs w:val="21"/>
        </w:rPr>
        <w:t>7、计量单位</w:t>
      </w:r>
    </w:p>
    <w:p>
      <w:pPr>
        <w:pStyle w:val="108"/>
        <w:spacing w:line="500" w:lineRule="exact"/>
        <w:ind w:firstLine="420"/>
        <w:rPr>
          <w:rFonts w:ascii="宋体" w:hAnsi="宋体"/>
          <w:color w:val="000000" w:themeColor="text1"/>
        </w:rPr>
      </w:pPr>
      <w:r>
        <w:rPr>
          <w:rFonts w:hint="eastAsia" w:ascii="宋体" w:hAnsi="宋体"/>
          <w:color w:val="000000" w:themeColor="text1"/>
        </w:rPr>
        <w:t>所有计量均采用中华人民共和国法定计量单位。</w:t>
      </w:r>
    </w:p>
    <w:p>
      <w:pPr>
        <w:spacing w:line="500" w:lineRule="exact"/>
        <w:ind w:firstLine="632" w:firstLineChars="300"/>
        <w:rPr>
          <w:rFonts w:ascii="宋体" w:hAnsi="宋体" w:cs="Arial"/>
          <w:b/>
          <w:color w:val="000000" w:themeColor="text1"/>
          <w:szCs w:val="21"/>
        </w:rPr>
      </w:pPr>
      <w:r>
        <w:rPr>
          <w:rFonts w:hint="eastAsia" w:ascii="宋体" w:hAnsi="宋体" w:cs="Arial"/>
          <w:b/>
          <w:color w:val="000000" w:themeColor="text1"/>
          <w:szCs w:val="21"/>
        </w:rPr>
        <w:t>8、勘察现场</w:t>
      </w:r>
    </w:p>
    <w:p>
      <w:pPr>
        <w:tabs>
          <w:tab w:val="left" w:pos="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采购单位根据项目的具体情况，可以组织潜在供应商现场考察或者召开开标前答疑会，但不得单独或者分别组织只有一个供应商参加的现场考察。</w:t>
      </w:r>
    </w:p>
    <w:p>
      <w:pPr>
        <w:spacing w:line="500" w:lineRule="exact"/>
        <w:ind w:firstLine="632" w:firstLineChars="300"/>
        <w:rPr>
          <w:rFonts w:ascii="宋体" w:hAnsi="宋体" w:cs="Arial"/>
          <w:b/>
          <w:color w:val="000000" w:themeColor="text1"/>
          <w:szCs w:val="21"/>
        </w:rPr>
      </w:pPr>
      <w:r>
        <w:rPr>
          <w:rFonts w:hint="eastAsia" w:ascii="宋体" w:hAnsi="宋体" w:cs="Arial"/>
          <w:b/>
          <w:color w:val="000000" w:themeColor="text1"/>
          <w:szCs w:val="21"/>
        </w:rPr>
        <w:t>9、偏离</w:t>
      </w:r>
    </w:p>
    <w:p>
      <w:pPr>
        <w:spacing w:line="540" w:lineRule="exact"/>
        <w:ind w:firstLine="499" w:firstLineChars="238"/>
        <w:rPr>
          <w:rFonts w:ascii="宋体" w:hAnsi="宋体" w:cs="Arial"/>
          <w:color w:val="000000" w:themeColor="text1"/>
          <w:szCs w:val="21"/>
        </w:rPr>
      </w:pPr>
      <w:r>
        <w:rPr>
          <w:rFonts w:hint="eastAsia" w:ascii="宋体" w:hAnsi="宋体"/>
          <w:color w:val="000000" w:themeColor="text1"/>
        </w:rPr>
        <w:t>谈判文件允许谈判响应文件偏离某些要求的，偏离应当符合谈判文件规定的偏离范围和幅度。</w:t>
      </w:r>
    </w:p>
    <w:p>
      <w:pPr>
        <w:pStyle w:val="117"/>
        <w:rPr>
          <w:color w:val="000000" w:themeColor="text1"/>
        </w:rPr>
      </w:pPr>
      <w:bookmarkStart w:id="23" w:name="_Toc518654912"/>
      <w:r>
        <w:rPr>
          <w:color w:val="000000" w:themeColor="text1"/>
        </w:rPr>
        <w:t>二</w:t>
      </w:r>
      <w:r>
        <w:rPr>
          <w:rFonts w:hint="eastAsia"/>
          <w:color w:val="000000" w:themeColor="text1"/>
        </w:rPr>
        <w:t>、竞争性谈判文件</w:t>
      </w:r>
      <w:bookmarkEnd w:id="23"/>
    </w:p>
    <w:p>
      <w:pPr>
        <w:numPr>
          <w:ilvl w:val="1"/>
          <w:numId w:val="4"/>
        </w:numPr>
        <w:spacing w:line="540" w:lineRule="exact"/>
        <w:rPr>
          <w:rFonts w:ascii="宋体" w:hAnsi="宋体" w:cs="Arial"/>
          <w:b/>
          <w:color w:val="000000" w:themeColor="text1"/>
          <w:szCs w:val="21"/>
        </w:rPr>
      </w:pPr>
      <w:r>
        <w:rPr>
          <w:rFonts w:ascii="宋体" w:hAnsi="宋体" w:cs="Arial"/>
          <w:b/>
          <w:color w:val="000000" w:themeColor="text1"/>
          <w:szCs w:val="21"/>
        </w:rPr>
        <w:t>竞争性谈判文件构成</w:t>
      </w:r>
    </w:p>
    <w:p>
      <w:pPr>
        <w:tabs>
          <w:tab w:val="left" w:pos="720"/>
        </w:tabs>
        <w:spacing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10.1</w:t>
      </w:r>
      <w:r>
        <w:rPr>
          <w:rFonts w:ascii="宋体" w:hAnsi="宋体" w:cs="Arial"/>
          <w:color w:val="000000" w:themeColor="text1"/>
          <w:szCs w:val="21"/>
        </w:rPr>
        <w:t>竞争性谈判文件包括：</w:t>
      </w:r>
    </w:p>
    <w:p>
      <w:pPr>
        <w:spacing w:line="540" w:lineRule="exact"/>
        <w:ind w:firstLine="518" w:firstLineChars="247"/>
        <w:rPr>
          <w:rFonts w:ascii="宋体" w:hAnsi="宋体" w:cs="Arial"/>
          <w:color w:val="000000" w:themeColor="text1"/>
          <w:szCs w:val="21"/>
        </w:rPr>
      </w:pPr>
      <w:r>
        <w:rPr>
          <w:rFonts w:ascii="宋体" w:hAnsi="宋体" w:cs="Arial"/>
          <w:color w:val="000000" w:themeColor="text1"/>
          <w:szCs w:val="21"/>
        </w:rPr>
        <w:t>第一</w:t>
      </w:r>
      <w:r>
        <w:rPr>
          <w:rFonts w:hint="eastAsia" w:ascii="宋体" w:hAnsi="宋体" w:cs="Arial"/>
          <w:color w:val="000000" w:themeColor="text1"/>
          <w:szCs w:val="21"/>
        </w:rPr>
        <w:t>章 竞争性谈判公告</w:t>
      </w:r>
    </w:p>
    <w:p>
      <w:pPr>
        <w:spacing w:line="540" w:lineRule="exact"/>
        <w:ind w:firstLine="518" w:firstLineChars="247"/>
        <w:rPr>
          <w:rFonts w:ascii="宋体" w:hAnsi="宋体" w:cs="Arial"/>
          <w:color w:val="000000" w:themeColor="text1"/>
          <w:szCs w:val="21"/>
        </w:rPr>
      </w:pPr>
      <w:r>
        <w:rPr>
          <w:rFonts w:hint="eastAsia" w:ascii="宋体" w:hAnsi="宋体" w:cs="Arial"/>
          <w:color w:val="000000" w:themeColor="text1"/>
          <w:szCs w:val="21"/>
        </w:rPr>
        <w:t>第二章 供应商须知前附表</w:t>
      </w:r>
    </w:p>
    <w:p>
      <w:pPr>
        <w:spacing w:line="540" w:lineRule="exact"/>
        <w:rPr>
          <w:rFonts w:ascii="宋体" w:hAnsi="宋体" w:cs="Arial"/>
          <w:color w:val="000000" w:themeColor="text1"/>
          <w:szCs w:val="21"/>
        </w:rPr>
      </w:pPr>
      <w:r>
        <w:rPr>
          <w:rFonts w:hint="eastAsia" w:ascii="宋体" w:hAnsi="宋体" w:cs="Arial"/>
          <w:color w:val="000000" w:themeColor="text1"/>
          <w:szCs w:val="21"/>
        </w:rPr>
        <w:t xml:space="preserve">     第三章  货物服务要求</w:t>
      </w:r>
      <w:r>
        <w:rPr>
          <w:rFonts w:ascii="宋体" w:hAnsi="宋体" w:cs="Arial"/>
          <w:color w:val="000000" w:themeColor="text1"/>
          <w:szCs w:val="21"/>
        </w:rPr>
        <w:t>/</w:t>
      </w:r>
      <w:r>
        <w:rPr>
          <w:rFonts w:hint="eastAsia" w:ascii="宋体" w:hAnsi="宋体" w:cs="Arial"/>
          <w:color w:val="000000" w:themeColor="text1"/>
          <w:szCs w:val="21"/>
        </w:rPr>
        <w:t>项目要求</w:t>
      </w:r>
    </w:p>
    <w:p>
      <w:pPr>
        <w:spacing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 xml:space="preserve">第四章  </w:t>
      </w:r>
      <w:r>
        <w:rPr>
          <w:rFonts w:hint="eastAsia"/>
          <w:color w:val="000000" w:themeColor="text1"/>
        </w:rPr>
        <w:t>资格性和符合性评审表</w:t>
      </w:r>
    </w:p>
    <w:p>
      <w:pPr>
        <w:spacing w:line="540" w:lineRule="exact"/>
        <w:ind w:firstLine="518" w:firstLineChars="247"/>
        <w:rPr>
          <w:rFonts w:ascii="宋体" w:hAnsi="宋体" w:cs="Arial"/>
          <w:color w:val="000000" w:themeColor="text1"/>
          <w:szCs w:val="21"/>
        </w:rPr>
      </w:pPr>
      <w:r>
        <w:rPr>
          <w:rFonts w:hint="eastAsia" w:ascii="宋体" w:hAnsi="宋体" w:cs="Arial"/>
          <w:color w:val="000000" w:themeColor="text1"/>
          <w:szCs w:val="21"/>
        </w:rPr>
        <w:t>第五章  供应商须知</w:t>
      </w:r>
    </w:p>
    <w:p>
      <w:pPr>
        <w:spacing w:line="540" w:lineRule="exact"/>
        <w:ind w:firstLine="518" w:firstLineChars="247"/>
        <w:rPr>
          <w:rFonts w:ascii="宋体" w:hAnsi="宋体" w:cs="Arial"/>
          <w:color w:val="000000" w:themeColor="text1"/>
          <w:szCs w:val="21"/>
        </w:rPr>
      </w:pPr>
      <w:r>
        <w:rPr>
          <w:rFonts w:hint="eastAsia" w:ascii="宋体" w:hAnsi="宋体" w:cs="Arial"/>
          <w:color w:val="000000" w:themeColor="text1"/>
          <w:szCs w:val="21"/>
        </w:rPr>
        <w:t>第六章  合同格式</w:t>
      </w:r>
    </w:p>
    <w:p>
      <w:pPr>
        <w:spacing w:line="540" w:lineRule="exact"/>
        <w:ind w:firstLine="518" w:firstLineChars="247"/>
        <w:rPr>
          <w:rFonts w:ascii="宋体" w:hAnsi="宋体" w:cs="Arial"/>
          <w:color w:val="000000" w:themeColor="text1"/>
          <w:szCs w:val="21"/>
        </w:rPr>
      </w:pPr>
      <w:r>
        <w:rPr>
          <w:rFonts w:ascii="宋体" w:hAnsi="宋体" w:cs="Arial"/>
          <w:color w:val="000000" w:themeColor="text1"/>
          <w:szCs w:val="21"/>
        </w:rPr>
        <w:t>第</w:t>
      </w:r>
      <w:r>
        <w:rPr>
          <w:rFonts w:hint="eastAsia" w:ascii="宋体" w:hAnsi="宋体" w:cs="Arial"/>
          <w:color w:val="000000" w:themeColor="text1"/>
          <w:szCs w:val="21"/>
        </w:rPr>
        <w:t>七章  谈判响应文件</w:t>
      </w:r>
    </w:p>
    <w:p>
      <w:pPr>
        <w:spacing w:line="540" w:lineRule="exact"/>
        <w:rPr>
          <w:rFonts w:ascii="宋体" w:hAnsi="宋体" w:cs="Arial"/>
          <w:color w:val="000000" w:themeColor="text1"/>
          <w:szCs w:val="21"/>
        </w:rPr>
      </w:pPr>
      <w:r>
        <w:rPr>
          <w:rFonts w:hint="eastAsia" w:ascii="宋体" w:hAnsi="宋体" w:cs="Arial"/>
          <w:color w:val="000000" w:themeColor="text1"/>
          <w:szCs w:val="21"/>
        </w:rPr>
        <w:t xml:space="preserve">    10.2供应商</w:t>
      </w:r>
      <w:r>
        <w:rPr>
          <w:rFonts w:ascii="宋体" w:hAnsi="宋体" w:cs="Arial"/>
          <w:color w:val="000000" w:themeColor="text1"/>
          <w:szCs w:val="21"/>
        </w:rPr>
        <w:t>应认真阅读和充分理解竞争性谈判文件中所有的内容。如果</w:t>
      </w:r>
      <w:r>
        <w:rPr>
          <w:rFonts w:hint="eastAsia" w:ascii="宋体" w:hAnsi="宋体" w:cs="Arial"/>
          <w:color w:val="000000" w:themeColor="text1"/>
          <w:szCs w:val="21"/>
        </w:rPr>
        <w:t>其</w:t>
      </w:r>
      <w:r>
        <w:rPr>
          <w:rFonts w:ascii="宋体" w:hAnsi="宋体" w:cs="Arial"/>
          <w:color w:val="000000" w:themeColor="text1"/>
          <w:szCs w:val="21"/>
        </w:rPr>
        <w:t>谈判</w:t>
      </w:r>
      <w:r>
        <w:rPr>
          <w:rFonts w:hint="eastAsia" w:ascii="宋体" w:hAnsi="宋体" w:cs="Arial"/>
          <w:color w:val="000000" w:themeColor="text1"/>
          <w:szCs w:val="21"/>
        </w:rPr>
        <w:t>响应文件</w:t>
      </w:r>
      <w:r>
        <w:rPr>
          <w:rFonts w:ascii="宋体" w:hAnsi="宋体" w:cs="Arial"/>
          <w:color w:val="000000" w:themeColor="text1"/>
          <w:szCs w:val="21"/>
        </w:rPr>
        <w:t>没有满足竞争性谈判文件的有关要求，其风险由</w:t>
      </w:r>
      <w:r>
        <w:rPr>
          <w:rFonts w:hint="eastAsia" w:ascii="宋体" w:hAnsi="宋体" w:cs="Arial"/>
          <w:color w:val="000000" w:themeColor="text1"/>
          <w:szCs w:val="21"/>
        </w:rPr>
        <w:t>供应商</w:t>
      </w:r>
      <w:r>
        <w:rPr>
          <w:rFonts w:ascii="宋体" w:hAnsi="宋体" w:cs="Arial"/>
          <w:color w:val="000000" w:themeColor="text1"/>
          <w:szCs w:val="21"/>
        </w:rPr>
        <w:t>自行承担。</w:t>
      </w:r>
    </w:p>
    <w:p>
      <w:pPr>
        <w:spacing w:beforeLines="30" w:afterLines="30" w:line="540" w:lineRule="exact"/>
        <w:ind w:left="517"/>
        <w:rPr>
          <w:rFonts w:ascii="宋体" w:hAnsi="宋体" w:cs="Arial"/>
          <w:b/>
          <w:color w:val="000000" w:themeColor="text1"/>
          <w:szCs w:val="21"/>
        </w:rPr>
      </w:pPr>
      <w:r>
        <w:rPr>
          <w:rFonts w:hint="eastAsia" w:ascii="宋体" w:hAnsi="宋体" w:cs="Arial"/>
          <w:b/>
          <w:color w:val="000000" w:themeColor="text1"/>
          <w:szCs w:val="21"/>
        </w:rPr>
        <w:t>11、</w:t>
      </w:r>
      <w:r>
        <w:rPr>
          <w:rFonts w:ascii="宋体" w:hAnsi="宋体" w:cs="Arial"/>
          <w:b/>
          <w:color w:val="000000" w:themeColor="text1"/>
          <w:szCs w:val="21"/>
        </w:rPr>
        <w:t>竞争性谈判文件的澄清</w:t>
      </w:r>
      <w:r>
        <w:rPr>
          <w:rFonts w:hint="eastAsia" w:ascii="宋体" w:hAnsi="宋体" w:cs="Arial"/>
          <w:b/>
          <w:color w:val="000000" w:themeColor="text1"/>
          <w:szCs w:val="21"/>
        </w:rPr>
        <w:t>和修改</w:t>
      </w:r>
    </w:p>
    <w:p>
      <w:pPr>
        <w:tabs>
          <w:tab w:val="left" w:pos="0"/>
        </w:tabs>
        <w:spacing w:beforeLines="30" w:afterLines="30"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11.1供应商可以</w:t>
      </w:r>
      <w:r>
        <w:rPr>
          <w:rFonts w:ascii="宋体" w:hAnsi="宋体" w:cs="Arial"/>
          <w:color w:val="000000" w:themeColor="text1"/>
          <w:szCs w:val="21"/>
        </w:rPr>
        <w:t>要求</w:t>
      </w:r>
      <w:r>
        <w:rPr>
          <w:rFonts w:hint="eastAsia" w:ascii="宋体" w:hAnsi="宋体" w:cs="Arial"/>
          <w:color w:val="000000" w:themeColor="text1"/>
          <w:szCs w:val="21"/>
        </w:rPr>
        <w:t>采购单位</w:t>
      </w:r>
      <w:r>
        <w:rPr>
          <w:rFonts w:ascii="宋体" w:hAnsi="宋体" w:cs="Arial"/>
          <w:color w:val="000000" w:themeColor="text1"/>
          <w:szCs w:val="21"/>
        </w:rPr>
        <w:t>对竞争性谈判文件中的有关问题进行答疑、澄清。</w:t>
      </w:r>
    </w:p>
    <w:p>
      <w:pPr>
        <w:spacing w:beforeLines="30" w:afterLines="30" w:line="540" w:lineRule="exact"/>
        <w:ind w:firstLine="525" w:firstLineChars="250"/>
        <w:rPr>
          <w:color w:val="000000" w:themeColor="text1"/>
        </w:rPr>
      </w:pPr>
      <w:r>
        <w:rPr>
          <w:rFonts w:hint="eastAsia" w:ascii="宋体" w:hAnsi="宋体" w:cs="Arial"/>
          <w:color w:val="000000" w:themeColor="text1"/>
          <w:szCs w:val="21"/>
        </w:rPr>
        <w:t>11.2</w:t>
      </w:r>
      <w:r>
        <w:rPr>
          <w:rFonts w:hint="eastAsia" w:ascii="宋体" w:hAnsi="宋体"/>
          <w:color w:val="000000" w:themeColor="text1"/>
        </w:rPr>
        <w:t>采购人、代理机构或者谈判小组在</w:t>
      </w:r>
      <w:r>
        <w:rPr>
          <w:rFonts w:hint="eastAsia"/>
          <w:color w:val="000000" w:themeColor="text1"/>
        </w:rPr>
        <w:t>提交谈判响应文件截止时间前</w:t>
      </w:r>
      <w:r>
        <w:rPr>
          <w:rFonts w:hint="eastAsia" w:ascii="宋体" w:hAnsi="宋体"/>
          <w:color w:val="000000" w:themeColor="text1"/>
        </w:rPr>
        <w:t>可以对已发出的竞争性谈判文件进行必要的澄清或者修改，澄清或修改将在</w:t>
      </w:r>
      <w:r>
        <w:rPr>
          <w:rFonts w:hint="eastAsia"/>
          <w:color w:val="000000" w:themeColor="text1"/>
        </w:rPr>
        <w:t>本项目</w:t>
      </w:r>
      <w:r>
        <w:rPr>
          <w:color w:val="000000" w:themeColor="text1"/>
        </w:rPr>
        <w:t>交易平台所在地交易中心门户网</w:t>
      </w:r>
      <w:r>
        <w:rPr>
          <w:rFonts w:hint="eastAsia" w:ascii="宋体" w:hAnsi="宋体"/>
          <w:color w:val="000000" w:themeColor="text1"/>
        </w:rPr>
        <w:t>答疑澄清栏中公布，但不指明问题的来源，所有潜在供应商均有义务自行查看该澄清或修改的内容。采购人、代理机构或者谈判小组</w:t>
      </w:r>
      <w:r>
        <w:rPr>
          <w:rFonts w:hint="eastAsia" w:ascii="宋体" w:hAnsi="宋体" w:cs="Arial"/>
          <w:color w:val="000000" w:themeColor="text1"/>
          <w:szCs w:val="21"/>
        </w:rPr>
        <w:t>对竞争性谈判文件进行</w:t>
      </w:r>
      <w:r>
        <w:rPr>
          <w:rFonts w:hint="eastAsia"/>
          <w:color w:val="000000" w:themeColor="text1"/>
        </w:rPr>
        <w:t>澄清或者修改的内容作为谈判文件的组成部分，澄清或者修改的内容可能影响响应文件编制的，</w:t>
      </w:r>
      <w:r>
        <w:rPr>
          <w:rFonts w:hint="eastAsia" w:ascii="宋体" w:hAnsi="宋体"/>
          <w:color w:val="000000" w:themeColor="text1"/>
        </w:rPr>
        <w:t>采购人、代理机构或者谈判小组</w:t>
      </w:r>
      <w:r>
        <w:rPr>
          <w:rFonts w:hint="eastAsia"/>
          <w:color w:val="000000" w:themeColor="text1"/>
        </w:rPr>
        <w:t>应当在响应文件截止之日3个工作日前公布，不足3个工作日的，应当顺延提交响应文件截止之日。</w:t>
      </w:r>
    </w:p>
    <w:p>
      <w:pPr>
        <w:spacing w:beforeLines="30" w:afterLines="30" w:line="540" w:lineRule="exact"/>
        <w:ind w:firstLine="527" w:firstLineChars="250"/>
        <w:rPr>
          <w:rFonts w:ascii="宋体" w:hAnsi="宋体" w:cs="Arial"/>
          <w:color w:val="000000" w:themeColor="text1"/>
          <w:szCs w:val="21"/>
        </w:rPr>
      </w:pPr>
      <w:r>
        <w:rPr>
          <w:rFonts w:hint="eastAsia" w:ascii="宋体" w:hAnsi="宋体" w:cs="Arial"/>
          <w:b/>
          <w:color w:val="000000" w:themeColor="text1"/>
          <w:szCs w:val="21"/>
        </w:rPr>
        <w:t>12、</w:t>
      </w:r>
      <w:r>
        <w:rPr>
          <w:rFonts w:ascii="宋体" w:hAnsi="宋体" w:cs="Arial"/>
          <w:b/>
          <w:color w:val="000000" w:themeColor="text1"/>
          <w:szCs w:val="21"/>
        </w:rPr>
        <w:t>竞争性谈判文件的</w:t>
      </w:r>
      <w:r>
        <w:rPr>
          <w:rFonts w:hint="eastAsia" w:ascii="宋体" w:hAnsi="宋体"/>
          <w:b/>
          <w:bCs/>
          <w:color w:val="000000" w:themeColor="text1"/>
        </w:rPr>
        <w:t>的质疑和答复</w:t>
      </w:r>
    </w:p>
    <w:p>
      <w:pPr>
        <w:pStyle w:val="108"/>
        <w:spacing w:line="500" w:lineRule="exact"/>
        <w:ind w:firstLine="420"/>
        <w:rPr>
          <w:rFonts w:ascii="宋体" w:hAnsi="宋体"/>
          <w:color w:val="000000" w:themeColor="text1"/>
        </w:rPr>
      </w:pPr>
      <w:r>
        <w:rPr>
          <w:rFonts w:hint="eastAsia" w:ascii="宋体" w:hAnsi="宋体" w:cs="Arial"/>
          <w:color w:val="000000" w:themeColor="text1"/>
        </w:rPr>
        <w:t>12.1</w:t>
      </w:r>
      <w:r>
        <w:rPr>
          <w:rFonts w:ascii="Arial" w:hAnsi="Arial" w:cs="Arial"/>
          <w:color w:val="000000" w:themeColor="text1"/>
        </w:rPr>
        <w:t>潜在供应商已依法获取</w:t>
      </w:r>
      <w:r>
        <w:rPr>
          <w:rFonts w:hint="eastAsia" w:ascii="Arial" w:hAnsi="Arial" w:cs="Arial"/>
          <w:color w:val="000000" w:themeColor="text1"/>
        </w:rPr>
        <w:t>本谈判</w:t>
      </w:r>
      <w:r>
        <w:rPr>
          <w:rFonts w:ascii="Arial" w:hAnsi="Arial" w:cs="Arial"/>
          <w:color w:val="000000" w:themeColor="text1"/>
        </w:rPr>
        <w:t>文件的</w:t>
      </w:r>
      <w:r>
        <w:rPr>
          <w:rFonts w:hint="eastAsia" w:ascii="Arial" w:hAnsi="Arial" w:cs="Arial"/>
          <w:color w:val="000000" w:themeColor="text1"/>
        </w:rPr>
        <w:t>（应提供依法获取谈判文件的证明材料）</w:t>
      </w:r>
      <w:r>
        <w:rPr>
          <w:rFonts w:ascii="Arial" w:hAnsi="Arial" w:cs="Arial"/>
          <w:color w:val="000000" w:themeColor="text1"/>
        </w:rPr>
        <w:t>，可以对</w:t>
      </w:r>
      <w:r>
        <w:rPr>
          <w:rFonts w:hint="eastAsia" w:ascii="Arial" w:hAnsi="Arial" w:cs="Arial"/>
          <w:color w:val="000000" w:themeColor="text1"/>
        </w:rPr>
        <w:t>本谈判</w:t>
      </w:r>
      <w:r>
        <w:rPr>
          <w:rFonts w:ascii="Arial" w:hAnsi="Arial" w:cs="Arial"/>
          <w:color w:val="000000" w:themeColor="text1"/>
        </w:rPr>
        <w:t>文件提出质疑。</w:t>
      </w:r>
      <w:r>
        <w:rPr>
          <w:rFonts w:hint="eastAsia" w:ascii="Arial" w:hAnsi="Arial" w:cs="Arial"/>
          <w:color w:val="000000" w:themeColor="text1"/>
        </w:rPr>
        <w:t>质疑</w:t>
      </w:r>
      <w:r>
        <w:rPr>
          <w:rFonts w:ascii="Arial" w:hAnsi="Arial" w:cs="Arial"/>
          <w:color w:val="000000" w:themeColor="text1"/>
        </w:rPr>
        <w:t>应当在获取</w:t>
      </w:r>
      <w:r>
        <w:rPr>
          <w:rFonts w:hint="eastAsia" w:ascii="Arial" w:hAnsi="Arial" w:cs="Arial"/>
          <w:color w:val="000000" w:themeColor="text1"/>
        </w:rPr>
        <w:t>谈判</w:t>
      </w:r>
      <w:r>
        <w:rPr>
          <w:rFonts w:ascii="Arial" w:hAnsi="Arial" w:cs="Arial"/>
          <w:color w:val="000000" w:themeColor="text1"/>
        </w:rPr>
        <w:t>文件或者</w:t>
      </w:r>
      <w:r>
        <w:rPr>
          <w:rFonts w:hint="eastAsia" w:ascii="Arial" w:hAnsi="Arial" w:cs="Arial"/>
          <w:color w:val="000000" w:themeColor="text1"/>
        </w:rPr>
        <w:t>谈判</w:t>
      </w:r>
      <w:r>
        <w:rPr>
          <w:rFonts w:ascii="Arial" w:hAnsi="Arial" w:cs="Arial"/>
          <w:color w:val="000000" w:themeColor="text1"/>
        </w:rPr>
        <w:t>文件公告期限届满之日起7个工作日内</w:t>
      </w:r>
      <w:r>
        <w:rPr>
          <w:rFonts w:hint="eastAsia" w:ascii="Verdana" w:hAnsi="Verdana"/>
          <w:color w:val="000000" w:themeColor="text1"/>
        </w:rPr>
        <w:t>以书面形式向采购人或代理机构提出，质疑函的内容应包括</w:t>
      </w:r>
      <w:r>
        <w:rPr>
          <w:rFonts w:ascii="Arial" w:hAnsi="Arial" w:cs="Arial"/>
          <w:color w:val="000000" w:themeColor="text1"/>
        </w:rPr>
        <w:t>《政府采购质疑和投诉办法》</w:t>
      </w:r>
      <w:r>
        <w:rPr>
          <w:rFonts w:hint="eastAsia" w:ascii="Arial" w:hAnsi="Arial" w:cs="Arial"/>
          <w:color w:val="000000" w:themeColor="text1"/>
        </w:rPr>
        <w:t>（财政部令第94号）第十二条规定的内容，质疑函的格式可参照</w:t>
      </w:r>
      <w:r>
        <w:rPr>
          <w:rFonts w:hint="eastAsia" w:ascii="宋体" w:hAnsi="宋体"/>
          <w:color w:val="000000" w:themeColor="text1"/>
        </w:rPr>
        <w:t>黄山市公共资源交易中心门户网站办事流程--资料下载中的质疑函范本</w:t>
      </w:r>
      <w:r>
        <w:rPr>
          <w:rFonts w:hint="eastAsia" w:ascii="Arial" w:hAnsi="Arial" w:cs="Arial"/>
          <w:color w:val="000000" w:themeColor="text1"/>
        </w:rPr>
        <w:t>。</w:t>
      </w:r>
    </w:p>
    <w:p>
      <w:pPr>
        <w:pStyle w:val="108"/>
        <w:spacing w:line="500" w:lineRule="exact"/>
        <w:ind w:firstLine="420"/>
        <w:rPr>
          <w:rFonts w:ascii="宋体" w:hAnsi="宋体"/>
          <w:color w:val="000000" w:themeColor="text1"/>
        </w:rPr>
      </w:pPr>
      <w:r>
        <w:rPr>
          <w:rFonts w:hint="eastAsia" w:ascii="宋体" w:hAnsi="宋体"/>
          <w:color w:val="000000" w:themeColor="text1"/>
        </w:rPr>
        <w:t>12.2供应商对谈判文件有质疑的，应</w:t>
      </w:r>
      <w:r>
        <w:rPr>
          <w:rFonts w:ascii="Arial" w:hAnsi="Arial" w:cs="Arial"/>
          <w:color w:val="000000" w:themeColor="text1"/>
        </w:rPr>
        <w:t>在法定质疑期内一次性提出</w:t>
      </w:r>
      <w:r>
        <w:rPr>
          <w:rFonts w:hint="eastAsia" w:ascii="Arial" w:hAnsi="Arial" w:cs="Arial"/>
          <w:color w:val="000000" w:themeColor="text1"/>
        </w:rPr>
        <w:t>，采购人或代理机构不再接受同一供应商针对同一谈判文件提出的再次质疑（对同一质疑的补充除外）。</w:t>
      </w:r>
    </w:p>
    <w:p>
      <w:pPr>
        <w:pStyle w:val="108"/>
        <w:spacing w:beforeLines="30" w:afterLines="30" w:line="540" w:lineRule="exact"/>
        <w:ind w:firstLine="420" w:firstLineChars="200"/>
        <w:rPr>
          <w:rFonts w:ascii="宋体" w:hAnsi="宋体" w:cs="Arial"/>
          <w:color w:val="000000" w:themeColor="text1"/>
        </w:rPr>
      </w:pPr>
      <w:r>
        <w:rPr>
          <w:rFonts w:hint="eastAsia" w:ascii="宋体" w:hAnsi="宋体"/>
          <w:color w:val="000000" w:themeColor="text1"/>
        </w:rPr>
        <w:t>12.3采购人或代理机构</w:t>
      </w:r>
      <w:r>
        <w:rPr>
          <w:rFonts w:ascii="宋体" w:hAnsi="宋体"/>
          <w:color w:val="000000" w:themeColor="text1"/>
        </w:rPr>
        <w:t>应当</w:t>
      </w:r>
      <w:r>
        <w:rPr>
          <w:rFonts w:hint="eastAsia" w:ascii="宋体" w:hAnsi="宋体"/>
          <w:color w:val="000000" w:themeColor="text1"/>
        </w:rPr>
        <w:t>在</w:t>
      </w:r>
      <w:r>
        <w:rPr>
          <w:rFonts w:ascii="宋体" w:hAnsi="宋体"/>
          <w:color w:val="000000" w:themeColor="text1"/>
        </w:rPr>
        <w:t>收到</w:t>
      </w:r>
      <w:r>
        <w:rPr>
          <w:rFonts w:hint="eastAsia" w:ascii="宋体" w:hAnsi="宋体"/>
          <w:color w:val="000000" w:themeColor="text1"/>
        </w:rPr>
        <w:t>质疑后7个工作</w:t>
      </w:r>
      <w:r>
        <w:rPr>
          <w:rFonts w:ascii="宋体" w:hAnsi="宋体"/>
          <w:color w:val="000000" w:themeColor="text1"/>
        </w:rPr>
        <w:t>日内作出答复。</w:t>
      </w:r>
      <w:r>
        <w:rPr>
          <w:rFonts w:hint="eastAsia" w:ascii="宋体" w:hAnsi="宋体"/>
          <w:color w:val="000000" w:themeColor="text1"/>
        </w:rPr>
        <w:t>答复内容将在</w:t>
      </w:r>
      <w:r>
        <w:rPr>
          <w:rFonts w:hint="eastAsia"/>
          <w:color w:val="000000" w:themeColor="text1"/>
        </w:rPr>
        <w:t>本项目</w:t>
      </w:r>
      <w:r>
        <w:rPr>
          <w:color w:val="000000" w:themeColor="text1"/>
        </w:rPr>
        <w:t>交易平台所在地交易中心门户网</w:t>
      </w:r>
      <w:r>
        <w:rPr>
          <w:rFonts w:hint="eastAsia"/>
          <w:color w:val="000000" w:themeColor="text1"/>
        </w:rPr>
        <w:t>站</w:t>
      </w:r>
      <w:r>
        <w:rPr>
          <w:rFonts w:hint="eastAsia" w:ascii="宋体" w:hAnsi="宋体"/>
          <w:color w:val="000000" w:themeColor="text1"/>
        </w:rPr>
        <w:t>答疑澄清栏中公布，所有获取谈判文件的潜在供应商均有义务自行查看该答复内容。</w:t>
      </w:r>
    </w:p>
    <w:p>
      <w:pPr>
        <w:pStyle w:val="117"/>
        <w:rPr>
          <w:color w:val="000000" w:themeColor="text1"/>
        </w:rPr>
      </w:pPr>
      <w:bookmarkStart w:id="24" w:name="_Toc518654913"/>
      <w:r>
        <w:rPr>
          <w:color w:val="000000" w:themeColor="text1"/>
        </w:rPr>
        <w:t>三</w:t>
      </w:r>
      <w:r>
        <w:rPr>
          <w:rFonts w:hint="eastAsia"/>
          <w:color w:val="000000" w:themeColor="text1"/>
        </w:rPr>
        <w:t>、谈判响应文件的编制</w:t>
      </w:r>
      <w:bookmarkEnd w:id="24"/>
    </w:p>
    <w:p>
      <w:pPr>
        <w:spacing w:line="540" w:lineRule="exact"/>
        <w:ind w:firstLine="517" w:firstLineChars="245"/>
        <w:rPr>
          <w:rFonts w:ascii="宋体" w:hAnsi="宋体" w:cs="Arial"/>
          <w:b/>
          <w:color w:val="000000" w:themeColor="text1"/>
          <w:szCs w:val="21"/>
        </w:rPr>
      </w:pPr>
      <w:r>
        <w:rPr>
          <w:rFonts w:hint="eastAsia" w:ascii="宋体" w:hAnsi="宋体" w:cs="Arial"/>
          <w:b/>
          <w:color w:val="000000" w:themeColor="text1"/>
          <w:szCs w:val="21"/>
        </w:rPr>
        <w:t>13、</w:t>
      </w:r>
      <w:r>
        <w:rPr>
          <w:rFonts w:ascii="宋体" w:hAnsi="宋体" w:cs="Arial"/>
          <w:b/>
          <w:color w:val="000000" w:themeColor="text1"/>
          <w:szCs w:val="21"/>
        </w:rPr>
        <w:t>谈判响应</w:t>
      </w:r>
      <w:r>
        <w:rPr>
          <w:rFonts w:hint="eastAsia" w:ascii="宋体" w:hAnsi="宋体" w:cs="Arial"/>
          <w:b/>
          <w:color w:val="000000" w:themeColor="text1"/>
          <w:szCs w:val="21"/>
        </w:rPr>
        <w:t>文件</w:t>
      </w:r>
      <w:r>
        <w:rPr>
          <w:rFonts w:ascii="宋体" w:hAnsi="宋体" w:cs="Arial"/>
          <w:b/>
          <w:color w:val="000000" w:themeColor="text1"/>
          <w:szCs w:val="21"/>
        </w:rPr>
        <w:t>构成</w:t>
      </w:r>
    </w:p>
    <w:p>
      <w:pPr>
        <w:tabs>
          <w:tab w:val="left" w:pos="0"/>
        </w:tabs>
        <w:spacing w:line="540" w:lineRule="exact"/>
        <w:ind w:firstLine="420" w:firstLineChars="200"/>
        <w:rPr>
          <w:rFonts w:ascii="宋体" w:hAnsi="宋体" w:cs="Arial"/>
          <w:b/>
          <w:color w:val="000000" w:themeColor="text1"/>
          <w:szCs w:val="21"/>
        </w:rPr>
      </w:pPr>
      <w:r>
        <w:rPr>
          <w:rFonts w:hint="eastAsia" w:ascii="宋体" w:hAnsi="宋体" w:cs="Arial"/>
          <w:color w:val="000000" w:themeColor="text1"/>
          <w:szCs w:val="21"/>
        </w:rPr>
        <w:t>13.1谈判响应文件</w:t>
      </w:r>
      <w:r>
        <w:rPr>
          <w:rFonts w:hint="eastAsia" w:ascii="宋体" w:hAnsi="宋体" w:cs="Arial"/>
          <w:b/>
          <w:color w:val="000000" w:themeColor="text1"/>
          <w:szCs w:val="21"/>
        </w:rPr>
        <w:t>由商务技术标和价格标两部分组成。</w:t>
      </w:r>
    </w:p>
    <w:p>
      <w:pPr>
        <w:tabs>
          <w:tab w:val="left" w:pos="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13.2商务技术标包括下列内容</w:t>
      </w:r>
      <w:r>
        <w:rPr>
          <w:rFonts w:hint="eastAsia" w:ascii="宋体" w:hAnsi="宋体" w:cs="Arial"/>
          <w:b/>
          <w:color w:val="000000" w:themeColor="text1"/>
          <w:szCs w:val="21"/>
        </w:rPr>
        <w:t>（不含报价、否则按无效标处理）</w:t>
      </w:r>
      <w:r>
        <w:rPr>
          <w:rFonts w:hint="eastAsia" w:ascii="宋体" w:hAnsi="宋体" w:cs="Arial"/>
          <w:color w:val="000000" w:themeColor="text1"/>
          <w:szCs w:val="21"/>
        </w:rPr>
        <w:t>：投标函格式、商务要求响应情况表、技术规格响应表、货物服务技术方案、资格证明文件等。</w:t>
      </w:r>
    </w:p>
    <w:p>
      <w:pPr>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13.2.1</w:t>
      </w:r>
      <w:r>
        <w:rPr>
          <w:rFonts w:ascii="宋体" w:hAnsi="宋体" w:cs="Arial"/>
          <w:color w:val="000000" w:themeColor="text1"/>
          <w:szCs w:val="21"/>
        </w:rPr>
        <w:t>证明</w:t>
      </w:r>
      <w:r>
        <w:rPr>
          <w:rFonts w:hint="eastAsia" w:ascii="宋体" w:hAnsi="宋体" w:cs="Arial"/>
          <w:color w:val="000000" w:themeColor="text1"/>
          <w:szCs w:val="21"/>
        </w:rPr>
        <w:t>供应商</w:t>
      </w:r>
      <w:r>
        <w:rPr>
          <w:rFonts w:ascii="宋体" w:hAnsi="宋体" w:cs="Arial"/>
          <w:color w:val="000000" w:themeColor="text1"/>
          <w:szCs w:val="21"/>
        </w:rPr>
        <w:t>合格的资格文件</w:t>
      </w:r>
    </w:p>
    <w:p>
      <w:pPr>
        <w:tabs>
          <w:tab w:val="left" w:pos="0"/>
        </w:tabs>
        <w:spacing w:line="500" w:lineRule="exact"/>
        <w:ind w:firstLine="420" w:firstLineChars="200"/>
        <w:rPr>
          <w:rFonts w:ascii="宋体" w:hAnsi="宋体" w:cs="Arial"/>
          <w:color w:val="000000" w:themeColor="text1"/>
          <w:szCs w:val="21"/>
        </w:rPr>
      </w:pPr>
      <w:r>
        <w:rPr>
          <w:rFonts w:ascii="宋体" w:hAnsi="宋体" w:cs="Arial"/>
          <w:color w:val="000000" w:themeColor="text1"/>
          <w:szCs w:val="21"/>
        </w:rPr>
        <w:t>应包括</w:t>
      </w:r>
      <w:r>
        <w:rPr>
          <w:rFonts w:hint="eastAsia" w:ascii="宋体" w:hAnsi="宋体" w:cs="Arial"/>
          <w:color w:val="000000" w:themeColor="text1"/>
          <w:szCs w:val="21"/>
        </w:rPr>
        <w:t>谈判文件要求的</w:t>
      </w:r>
      <w:r>
        <w:rPr>
          <w:rFonts w:ascii="宋体" w:hAnsi="宋体" w:cs="Arial"/>
          <w:color w:val="000000" w:themeColor="text1"/>
          <w:szCs w:val="21"/>
        </w:rPr>
        <w:t>证明其有资格参加</w:t>
      </w:r>
      <w:r>
        <w:rPr>
          <w:rFonts w:hint="eastAsia" w:ascii="宋体" w:hAnsi="宋体" w:cs="Arial"/>
          <w:color w:val="000000" w:themeColor="text1"/>
          <w:szCs w:val="21"/>
        </w:rPr>
        <w:t>谈判，以及</w:t>
      </w:r>
      <w:r>
        <w:rPr>
          <w:rFonts w:ascii="宋体" w:hAnsi="宋体" w:cs="Arial"/>
          <w:color w:val="000000" w:themeColor="text1"/>
          <w:szCs w:val="21"/>
        </w:rPr>
        <w:t>中标后有能力履行合同所必需的生产、技术、服务和财务管理等方面能力</w:t>
      </w:r>
      <w:r>
        <w:rPr>
          <w:rFonts w:hint="eastAsia" w:ascii="宋体" w:hAnsi="宋体" w:cs="Arial"/>
          <w:color w:val="000000" w:themeColor="text1"/>
          <w:szCs w:val="21"/>
        </w:rPr>
        <w:t>的证明文件。</w:t>
      </w:r>
    </w:p>
    <w:p>
      <w:pPr>
        <w:tabs>
          <w:tab w:val="left" w:pos="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13.2.2所有货物（包括零部件）须为全新的、未使用过的原装正品。</w:t>
      </w:r>
    </w:p>
    <w:p>
      <w:pPr>
        <w:tabs>
          <w:tab w:val="left" w:pos="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13.3价格标包括下列内容：开标一览表、分项报价表等。</w:t>
      </w:r>
    </w:p>
    <w:p>
      <w:pPr>
        <w:tabs>
          <w:tab w:val="left" w:pos="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13.4供应商</w:t>
      </w:r>
      <w:r>
        <w:rPr>
          <w:rFonts w:ascii="宋体" w:hAnsi="宋体" w:cs="Arial"/>
          <w:color w:val="000000" w:themeColor="text1"/>
          <w:szCs w:val="21"/>
        </w:rPr>
        <w:t>必须对其</w:t>
      </w:r>
      <w:r>
        <w:rPr>
          <w:rFonts w:hint="eastAsia" w:ascii="宋体" w:hAnsi="宋体" w:cs="Arial"/>
          <w:color w:val="000000" w:themeColor="text1"/>
          <w:szCs w:val="21"/>
        </w:rPr>
        <w:t>谈判</w:t>
      </w:r>
      <w:r>
        <w:rPr>
          <w:rFonts w:ascii="宋体" w:hAnsi="宋体" w:cs="Arial"/>
          <w:color w:val="000000" w:themeColor="text1"/>
          <w:szCs w:val="21"/>
        </w:rPr>
        <w:t>响应</w:t>
      </w:r>
      <w:r>
        <w:rPr>
          <w:rFonts w:hint="eastAsia" w:ascii="宋体" w:hAnsi="宋体" w:cs="Arial"/>
          <w:color w:val="000000" w:themeColor="text1"/>
          <w:szCs w:val="21"/>
        </w:rPr>
        <w:t>文件</w:t>
      </w:r>
      <w:r>
        <w:rPr>
          <w:rFonts w:ascii="宋体" w:hAnsi="宋体" w:cs="Arial"/>
          <w:color w:val="000000" w:themeColor="text1"/>
          <w:szCs w:val="21"/>
        </w:rPr>
        <w:t>的真实性与准确性负责。一旦中标，其</w:t>
      </w:r>
      <w:r>
        <w:rPr>
          <w:rFonts w:hint="eastAsia" w:ascii="宋体" w:hAnsi="宋体" w:cs="Arial"/>
          <w:color w:val="000000" w:themeColor="text1"/>
          <w:szCs w:val="21"/>
        </w:rPr>
        <w:t>谈判</w:t>
      </w:r>
      <w:r>
        <w:rPr>
          <w:rFonts w:ascii="宋体" w:hAnsi="宋体" w:cs="Arial"/>
          <w:color w:val="000000" w:themeColor="text1"/>
          <w:szCs w:val="21"/>
        </w:rPr>
        <w:t>响应</w:t>
      </w:r>
      <w:r>
        <w:rPr>
          <w:rFonts w:hint="eastAsia" w:ascii="宋体" w:hAnsi="宋体" w:cs="Arial"/>
          <w:color w:val="000000" w:themeColor="text1"/>
          <w:szCs w:val="21"/>
        </w:rPr>
        <w:t>文件</w:t>
      </w:r>
      <w:r>
        <w:rPr>
          <w:rFonts w:ascii="宋体" w:hAnsi="宋体" w:cs="Arial"/>
          <w:color w:val="000000" w:themeColor="text1"/>
          <w:szCs w:val="21"/>
        </w:rPr>
        <w:t>将作为合同的重要组成部分。</w:t>
      </w:r>
      <w:r>
        <w:rPr>
          <w:rFonts w:hint="eastAsia" w:ascii="宋体" w:hAnsi="宋体" w:cs="Arial"/>
          <w:color w:val="000000" w:themeColor="text1"/>
          <w:szCs w:val="21"/>
        </w:rPr>
        <w:t xml:space="preserve"> </w:t>
      </w:r>
    </w:p>
    <w:p>
      <w:pPr>
        <w:numPr>
          <w:ilvl w:val="1"/>
          <w:numId w:val="5"/>
        </w:numPr>
        <w:tabs>
          <w:tab w:val="left" w:pos="0"/>
        </w:tabs>
        <w:spacing w:line="540" w:lineRule="exact"/>
        <w:rPr>
          <w:rFonts w:ascii="宋体" w:hAnsi="宋体" w:cs="Arial"/>
          <w:color w:val="000000" w:themeColor="text1"/>
          <w:szCs w:val="21"/>
        </w:rPr>
      </w:pPr>
      <w:r>
        <w:rPr>
          <w:rFonts w:hint="eastAsia" w:ascii="宋体" w:hAnsi="宋体" w:cs="Arial"/>
          <w:color w:val="000000" w:themeColor="text1"/>
          <w:szCs w:val="21"/>
        </w:rPr>
        <w:t>供应商应在谈判响应文件中体现本文件要求的内容。</w:t>
      </w:r>
    </w:p>
    <w:p>
      <w:pPr>
        <w:spacing w:beforeLines="30" w:afterLines="30" w:line="540" w:lineRule="exact"/>
        <w:ind w:left="517"/>
        <w:rPr>
          <w:rFonts w:ascii="宋体" w:hAnsi="宋体" w:cs="Arial"/>
          <w:b/>
          <w:color w:val="000000" w:themeColor="text1"/>
          <w:szCs w:val="21"/>
        </w:rPr>
      </w:pPr>
      <w:r>
        <w:rPr>
          <w:rFonts w:hint="eastAsia" w:ascii="宋体" w:hAnsi="宋体" w:cs="Arial"/>
          <w:b/>
          <w:color w:val="000000" w:themeColor="text1"/>
          <w:szCs w:val="21"/>
        </w:rPr>
        <w:t>14、谈判</w:t>
      </w:r>
      <w:r>
        <w:rPr>
          <w:rFonts w:ascii="宋体" w:hAnsi="宋体" w:cs="Arial"/>
          <w:b/>
          <w:color w:val="000000" w:themeColor="text1"/>
          <w:szCs w:val="21"/>
        </w:rPr>
        <w:t>报价</w:t>
      </w:r>
    </w:p>
    <w:p>
      <w:pPr>
        <w:tabs>
          <w:tab w:val="left" w:pos="0"/>
        </w:tabs>
        <w:spacing w:beforeLines="30" w:afterLines="30"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14.1</w:t>
      </w:r>
      <w:permStart w:id="31" w:edGrp="everyone"/>
      <w:r>
        <w:rPr>
          <w:rFonts w:hint="eastAsia" w:ascii="宋体" w:hAnsi="宋体" w:cs="Arial"/>
          <w:color w:val="000000" w:themeColor="text1"/>
          <w:szCs w:val="21"/>
        </w:rPr>
        <w:t>本项目只允许有一个方案、一个报价。多方案、多报价的响应文件将不被接受。</w:t>
      </w:r>
      <w:permEnd w:id="31"/>
    </w:p>
    <w:p>
      <w:pPr>
        <w:tabs>
          <w:tab w:val="left" w:pos="0"/>
        </w:tabs>
        <w:spacing w:beforeLines="30" w:afterLines="30"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14.2 服务类、工程类项目适用：</w:t>
      </w:r>
      <w:permStart w:id="32" w:edGrp="everyone"/>
      <w:r>
        <w:rPr>
          <w:rFonts w:hint="eastAsia" w:ascii="宋体" w:hAnsi="宋体" w:cs="Arial"/>
          <w:color w:val="000000" w:themeColor="text1"/>
          <w:szCs w:val="21"/>
        </w:rPr>
        <w:t>价格标的开标一览表中的投标总报价应包括完成本项目的所有费用、税费、专家评审费等所有费用，即为履行合同的最终价格。</w:t>
      </w:r>
    </w:p>
    <w:permEnd w:id="32"/>
    <w:p>
      <w:pPr>
        <w:spacing w:line="360" w:lineRule="auto"/>
        <w:ind w:left="420"/>
        <w:rPr>
          <w:rFonts w:ascii="宋体" w:hAnsi="宋体"/>
          <w:color w:val="000000" w:themeColor="text1"/>
          <w:szCs w:val="21"/>
        </w:rPr>
      </w:pPr>
      <w:r>
        <w:rPr>
          <w:rFonts w:hint="eastAsia" w:ascii="宋体" w:hAnsi="宋体" w:cs="Arial"/>
          <w:color w:val="000000" w:themeColor="text1"/>
          <w:szCs w:val="21"/>
        </w:rPr>
        <w:t>14.3服务类、工程类项目适用：</w:t>
      </w:r>
      <w:permStart w:id="33" w:edGrp="everyone"/>
      <w:r>
        <w:rPr>
          <w:rFonts w:hint="eastAsia" w:ascii="宋体" w:hAnsi="宋体" w:cs="Arial"/>
          <w:color w:val="000000" w:themeColor="text1"/>
          <w:szCs w:val="21"/>
        </w:rPr>
        <w:t>价格标的服务分项报价表上应清楚地标明供应商拟提供的服务或工程费用等内容（</w:t>
      </w:r>
      <w:r>
        <w:rPr>
          <w:rFonts w:hint="eastAsia" w:ascii="宋体" w:hAnsi="宋体"/>
          <w:color w:val="000000" w:themeColor="text1"/>
          <w:szCs w:val="21"/>
        </w:rPr>
        <w:t>已标价的工程量清单；投标报价需要的其他资料等</w:t>
      </w:r>
      <w:r>
        <w:rPr>
          <w:rFonts w:hint="eastAsia" w:ascii="宋体" w:hAnsi="宋体" w:cs="Arial"/>
          <w:color w:val="000000" w:themeColor="text1"/>
          <w:szCs w:val="21"/>
        </w:rPr>
        <w:t>），其合计价格应与开标一览表中的投标总报价保持一致。</w:t>
      </w:r>
      <w:permEnd w:id="33"/>
    </w:p>
    <w:p>
      <w:pPr>
        <w:spacing w:beforeLines="30" w:afterLines="30" w:line="540" w:lineRule="exact"/>
        <w:ind w:left="359" w:leftChars="171" w:firstLine="210" w:firstLineChars="100"/>
        <w:rPr>
          <w:rFonts w:ascii="宋体" w:hAnsi="宋体" w:cs="Arial"/>
          <w:color w:val="000000" w:themeColor="text1"/>
          <w:szCs w:val="21"/>
        </w:rPr>
      </w:pPr>
      <w:r>
        <w:rPr>
          <w:rFonts w:hint="eastAsia" w:ascii="宋体" w:hAnsi="宋体" w:cs="Arial"/>
          <w:color w:val="000000" w:themeColor="text1"/>
          <w:szCs w:val="21"/>
        </w:rPr>
        <w:t>14.4供应商投标的</w:t>
      </w:r>
      <w:r>
        <w:rPr>
          <w:rFonts w:ascii="宋体" w:hAnsi="宋体" w:cs="Arial"/>
          <w:color w:val="000000" w:themeColor="text1"/>
          <w:szCs w:val="21"/>
        </w:rPr>
        <w:t>货币为人民币。</w:t>
      </w:r>
    </w:p>
    <w:p>
      <w:pPr>
        <w:spacing w:beforeLines="30" w:afterLines="30" w:line="540" w:lineRule="exact"/>
        <w:ind w:left="568"/>
        <w:rPr>
          <w:rFonts w:ascii="宋体" w:hAnsi="宋体" w:cs="Arial"/>
          <w:b/>
          <w:color w:val="000000" w:themeColor="text1"/>
          <w:szCs w:val="21"/>
        </w:rPr>
      </w:pPr>
      <w:r>
        <w:rPr>
          <w:rFonts w:hint="eastAsia" w:ascii="宋体" w:hAnsi="宋体" w:cs="Arial"/>
          <w:b/>
          <w:color w:val="000000" w:themeColor="text1"/>
          <w:szCs w:val="21"/>
        </w:rPr>
        <w:t>15、谈判</w:t>
      </w:r>
      <w:r>
        <w:rPr>
          <w:rFonts w:ascii="宋体" w:hAnsi="宋体" w:cs="Arial"/>
          <w:b/>
          <w:color w:val="000000" w:themeColor="text1"/>
          <w:szCs w:val="21"/>
        </w:rPr>
        <w:t>有效期</w:t>
      </w:r>
    </w:p>
    <w:p>
      <w:pPr>
        <w:spacing w:beforeLines="30" w:afterLines="30" w:line="540" w:lineRule="exact"/>
        <w:ind w:firstLine="514" w:firstLineChars="245"/>
        <w:rPr>
          <w:rFonts w:ascii="宋体" w:hAnsi="宋体" w:cs="Arial"/>
          <w:b/>
          <w:color w:val="000000" w:themeColor="text1"/>
          <w:szCs w:val="21"/>
        </w:rPr>
      </w:pPr>
      <w:r>
        <w:rPr>
          <w:rFonts w:hint="eastAsia" w:ascii="宋体" w:hAnsi="宋体" w:cs="Arial"/>
          <w:color w:val="000000" w:themeColor="text1"/>
          <w:szCs w:val="21"/>
        </w:rPr>
        <w:t>15.1谈判</w:t>
      </w:r>
      <w:r>
        <w:rPr>
          <w:rFonts w:ascii="宋体" w:hAnsi="宋体" w:cs="Arial"/>
          <w:color w:val="000000" w:themeColor="text1"/>
          <w:szCs w:val="21"/>
        </w:rPr>
        <w:t>有效期在“</w:t>
      </w:r>
      <w:r>
        <w:rPr>
          <w:rFonts w:hint="eastAsia" w:ascii="宋体" w:hAnsi="宋体" w:cs="Arial"/>
          <w:color w:val="000000" w:themeColor="text1"/>
          <w:szCs w:val="21"/>
        </w:rPr>
        <w:t>供应商</w:t>
      </w:r>
      <w:r>
        <w:rPr>
          <w:rFonts w:ascii="宋体" w:hAnsi="宋体" w:cs="Arial"/>
          <w:color w:val="000000" w:themeColor="text1"/>
          <w:szCs w:val="21"/>
        </w:rPr>
        <w:t>须知前附表”中有明确的规定。</w:t>
      </w:r>
      <w:r>
        <w:rPr>
          <w:rFonts w:hint="eastAsia" w:ascii="宋体" w:hAnsi="宋体" w:cs="Arial"/>
          <w:color w:val="000000" w:themeColor="text1"/>
          <w:szCs w:val="21"/>
        </w:rPr>
        <w:t>供应商如未就此提出异议，则视同接受；如</w:t>
      </w:r>
      <w:r>
        <w:rPr>
          <w:rFonts w:ascii="宋体" w:hAnsi="宋体" w:cs="Arial"/>
          <w:color w:val="000000" w:themeColor="text1"/>
          <w:szCs w:val="21"/>
        </w:rPr>
        <w:t>承诺的</w:t>
      </w:r>
      <w:r>
        <w:rPr>
          <w:rFonts w:hint="eastAsia" w:ascii="宋体" w:hAnsi="宋体" w:cs="Arial"/>
          <w:color w:val="000000" w:themeColor="text1"/>
          <w:szCs w:val="21"/>
        </w:rPr>
        <w:t>谈判</w:t>
      </w:r>
      <w:r>
        <w:rPr>
          <w:rFonts w:ascii="宋体" w:hAnsi="宋体" w:cs="Arial"/>
          <w:color w:val="000000" w:themeColor="text1"/>
          <w:szCs w:val="21"/>
        </w:rPr>
        <w:t>有效期短于此规定时间的，将被视为非响应性投标而予以拒绝。</w:t>
      </w:r>
    </w:p>
    <w:p>
      <w:pPr>
        <w:pStyle w:val="108"/>
        <w:spacing w:line="500" w:lineRule="exact"/>
        <w:ind w:firstLine="525" w:firstLineChars="250"/>
        <w:rPr>
          <w:rFonts w:ascii="宋体" w:hAnsi="宋体"/>
          <w:color w:val="000000" w:themeColor="text1"/>
        </w:rPr>
      </w:pPr>
      <w:r>
        <w:rPr>
          <w:rFonts w:hint="eastAsia" w:ascii="宋体" w:hAnsi="宋体" w:cs="Arial"/>
          <w:color w:val="000000" w:themeColor="text1"/>
        </w:rPr>
        <w:t>15.2</w:t>
      </w:r>
      <w:r>
        <w:rPr>
          <w:rFonts w:ascii="宋体" w:hAnsi="宋体" w:cs="Arial"/>
          <w:color w:val="000000" w:themeColor="text1"/>
        </w:rPr>
        <w:t>在特殊情况下，采购单位可于原</w:t>
      </w:r>
      <w:r>
        <w:rPr>
          <w:rFonts w:hint="eastAsia" w:ascii="宋体" w:hAnsi="宋体" w:cs="Arial"/>
          <w:color w:val="000000" w:themeColor="text1"/>
        </w:rPr>
        <w:t>谈判</w:t>
      </w:r>
      <w:r>
        <w:rPr>
          <w:rFonts w:ascii="宋体" w:hAnsi="宋体" w:cs="Arial"/>
          <w:color w:val="000000" w:themeColor="text1"/>
        </w:rPr>
        <w:t>有效期满之前，向</w:t>
      </w:r>
      <w:r>
        <w:rPr>
          <w:rFonts w:hint="eastAsia" w:ascii="宋体" w:hAnsi="宋体" w:cs="Arial"/>
          <w:color w:val="000000" w:themeColor="text1"/>
        </w:rPr>
        <w:t>供应商</w:t>
      </w:r>
      <w:r>
        <w:rPr>
          <w:rFonts w:ascii="宋体" w:hAnsi="宋体" w:cs="Arial"/>
          <w:color w:val="000000" w:themeColor="text1"/>
        </w:rPr>
        <w:t>提出延长</w:t>
      </w:r>
      <w:r>
        <w:rPr>
          <w:rFonts w:hint="eastAsia" w:ascii="宋体" w:hAnsi="宋体" w:cs="Arial"/>
          <w:color w:val="000000" w:themeColor="text1"/>
        </w:rPr>
        <w:t>谈判</w:t>
      </w:r>
      <w:r>
        <w:rPr>
          <w:rFonts w:ascii="宋体" w:hAnsi="宋体" w:cs="Arial"/>
          <w:color w:val="000000" w:themeColor="text1"/>
        </w:rPr>
        <w:t>有效期的要求。</w:t>
      </w:r>
      <w:r>
        <w:rPr>
          <w:rFonts w:hint="eastAsia" w:ascii="宋体" w:hAnsi="宋体"/>
          <w:color w:val="000000" w:themeColor="text1"/>
        </w:rPr>
        <w:t>供应商同意延长的，应相应延长其谈判保证金的有效期，但不得要求或被允许修改或撤销其谈判响应文件。供应商拒绝延长的</w:t>
      </w:r>
      <w:r>
        <w:rPr>
          <w:rFonts w:hint="eastAsia" w:ascii="宋体" w:hAnsi="宋体" w:cs="Arial"/>
          <w:color w:val="000000" w:themeColor="text1"/>
        </w:rPr>
        <w:t>，</w:t>
      </w:r>
      <w:r>
        <w:rPr>
          <w:rFonts w:ascii="宋体" w:hAnsi="宋体" w:cs="Arial"/>
          <w:color w:val="000000" w:themeColor="text1"/>
        </w:rPr>
        <w:t>可以</w:t>
      </w:r>
      <w:r>
        <w:rPr>
          <w:rFonts w:hint="eastAsia" w:ascii="宋体" w:hAnsi="宋体" w:cs="Arial"/>
          <w:color w:val="000000" w:themeColor="text1"/>
        </w:rPr>
        <w:t>书面形式</w:t>
      </w:r>
      <w:r>
        <w:rPr>
          <w:rFonts w:ascii="宋体" w:hAnsi="宋体" w:cs="Arial"/>
          <w:color w:val="000000" w:themeColor="text1"/>
        </w:rPr>
        <w:t>拒绝采购单位的这种要求而不失去其</w:t>
      </w:r>
      <w:r>
        <w:rPr>
          <w:rFonts w:hint="eastAsia" w:ascii="宋体" w:hAnsi="宋体" w:cs="Arial"/>
          <w:color w:val="000000" w:themeColor="text1"/>
        </w:rPr>
        <w:t>谈判</w:t>
      </w:r>
      <w:r>
        <w:rPr>
          <w:rFonts w:ascii="宋体" w:hAnsi="宋体" w:cs="Arial"/>
          <w:color w:val="000000" w:themeColor="text1"/>
        </w:rPr>
        <w:t>保证金。</w:t>
      </w:r>
      <w:r>
        <w:rPr>
          <w:rFonts w:hint="eastAsia" w:ascii="宋体" w:hAnsi="宋体" w:cs="Arial"/>
          <w:color w:val="000000" w:themeColor="text1"/>
        </w:rPr>
        <w:t>如在规定的时间内未提出书面意见表示拒绝，将视为同意延长谈判有效期</w:t>
      </w:r>
      <w:r>
        <w:rPr>
          <w:rFonts w:hint="eastAsia" w:ascii="宋体" w:hAnsi="宋体"/>
          <w:color w:val="000000" w:themeColor="text1"/>
        </w:rPr>
        <w:t>。</w:t>
      </w:r>
    </w:p>
    <w:p>
      <w:pPr>
        <w:tabs>
          <w:tab w:val="left" w:pos="0"/>
        </w:tabs>
        <w:spacing w:beforeLines="30" w:afterLines="30" w:line="540" w:lineRule="exact"/>
        <w:ind w:firstLine="525" w:firstLineChars="250"/>
        <w:rPr>
          <w:rFonts w:ascii="宋体" w:hAnsi="宋体" w:cs="Arial"/>
          <w:color w:val="000000" w:themeColor="text1"/>
          <w:szCs w:val="21"/>
        </w:rPr>
      </w:pPr>
      <w:r>
        <w:rPr>
          <w:rFonts w:hint="eastAsia" w:ascii="宋体" w:hAnsi="宋体"/>
          <w:color w:val="000000" w:themeColor="text1"/>
        </w:rPr>
        <w:t>15.3在谈判有效期内，供应商撤销或修改其谈判响应文件的，应承担责任。</w:t>
      </w:r>
    </w:p>
    <w:p>
      <w:pPr>
        <w:spacing w:beforeLines="30" w:afterLines="30" w:line="540" w:lineRule="exact"/>
        <w:ind w:firstLine="422" w:firstLineChars="200"/>
        <w:rPr>
          <w:rFonts w:ascii="宋体" w:hAnsi="宋体" w:cs="Arial"/>
          <w:b/>
          <w:color w:val="000000" w:themeColor="text1"/>
          <w:szCs w:val="21"/>
        </w:rPr>
      </w:pPr>
      <w:r>
        <w:rPr>
          <w:rFonts w:hint="eastAsia" w:ascii="宋体" w:hAnsi="宋体" w:cs="Arial"/>
          <w:b/>
          <w:color w:val="000000" w:themeColor="text1"/>
          <w:szCs w:val="21"/>
        </w:rPr>
        <w:t>16、</w:t>
      </w:r>
      <w:r>
        <w:rPr>
          <w:rFonts w:ascii="宋体" w:hAnsi="宋体" w:cs="Arial"/>
          <w:b/>
          <w:color w:val="000000" w:themeColor="text1"/>
          <w:szCs w:val="21"/>
        </w:rPr>
        <w:t>谈判响应</w:t>
      </w:r>
      <w:r>
        <w:rPr>
          <w:rFonts w:hint="eastAsia" w:ascii="宋体" w:hAnsi="宋体" w:cs="Arial"/>
          <w:b/>
          <w:color w:val="000000" w:themeColor="text1"/>
          <w:szCs w:val="21"/>
        </w:rPr>
        <w:t>文件</w:t>
      </w:r>
      <w:r>
        <w:rPr>
          <w:rFonts w:ascii="宋体" w:hAnsi="宋体" w:cs="Arial"/>
          <w:b/>
          <w:color w:val="000000" w:themeColor="text1"/>
          <w:szCs w:val="21"/>
        </w:rPr>
        <w:t>签署</w:t>
      </w:r>
    </w:p>
    <w:p>
      <w:pPr>
        <w:tabs>
          <w:tab w:val="left" w:pos="0"/>
          <w:tab w:val="left" w:pos="540"/>
        </w:tabs>
        <w:spacing w:line="50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16.1谈判响应文件应</w:t>
      </w:r>
      <w:r>
        <w:rPr>
          <w:rFonts w:ascii="宋体" w:hAnsi="宋体" w:cs="Arial"/>
          <w:color w:val="000000" w:themeColor="text1"/>
          <w:szCs w:val="21"/>
        </w:rPr>
        <w:t>由</w:t>
      </w:r>
      <w:r>
        <w:rPr>
          <w:rFonts w:hint="eastAsia" w:ascii="宋体" w:hAnsi="宋体" w:cs="Arial"/>
          <w:color w:val="000000" w:themeColor="text1"/>
          <w:szCs w:val="21"/>
        </w:rPr>
        <w:t>供应商</w:t>
      </w:r>
      <w:r>
        <w:rPr>
          <w:rFonts w:ascii="宋体" w:hAnsi="宋体" w:cs="Arial"/>
          <w:color w:val="000000" w:themeColor="text1"/>
          <w:szCs w:val="21"/>
        </w:rPr>
        <w:t>的法定代表人或其</w:t>
      </w:r>
      <w:r>
        <w:rPr>
          <w:rFonts w:hint="eastAsia" w:ascii="宋体" w:hAnsi="宋体" w:cs="Arial"/>
          <w:color w:val="000000" w:themeColor="text1"/>
          <w:szCs w:val="21"/>
        </w:rPr>
        <w:t>被</w:t>
      </w:r>
      <w:r>
        <w:rPr>
          <w:rFonts w:ascii="宋体" w:hAnsi="宋体" w:cs="Arial"/>
          <w:color w:val="000000" w:themeColor="text1"/>
          <w:szCs w:val="21"/>
        </w:rPr>
        <w:t>授权代表正确签署。</w:t>
      </w:r>
      <w:r>
        <w:rPr>
          <w:rFonts w:hint="eastAsia" w:ascii="宋体" w:hAnsi="宋体" w:cs="Arial"/>
          <w:color w:val="000000" w:themeColor="text1"/>
          <w:szCs w:val="21"/>
        </w:rPr>
        <w:t>被</w:t>
      </w:r>
      <w:r>
        <w:rPr>
          <w:rFonts w:ascii="宋体" w:hAnsi="宋体" w:cs="Arial"/>
          <w:color w:val="000000" w:themeColor="text1"/>
          <w:szCs w:val="21"/>
        </w:rPr>
        <w:t>授权代表须将法定代表人以书面形式出具的“法定代表人授权书”附在谈判响应</w:t>
      </w:r>
      <w:r>
        <w:rPr>
          <w:rFonts w:hint="eastAsia" w:ascii="宋体" w:hAnsi="宋体" w:cs="Arial"/>
          <w:color w:val="000000" w:themeColor="text1"/>
          <w:szCs w:val="21"/>
        </w:rPr>
        <w:t>文件中</w:t>
      </w:r>
      <w:r>
        <w:rPr>
          <w:rFonts w:ascii="宋体" w:hAnsi="宋体" w:cs="Arial"/>
          <w:color w:val="000000" w:themeColor="text1"/>
          <w:szCs w:val="21"/>
        </w:rPr>
        <w:t>。</w:t>
      </w:r>
    </w:p>
    <w:p>
      <w:pPr>
        <w:tabs>
          <w:tab w:val="left" w:pos="0"/>
          <w:tab w:val="left" w:pos="540"/>
        </w:tabs>
        <w:spacing w:beforeLines="30" w:afterLines="30"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16.2</w:t>
      </w:r>
      <w:r>
        <w:rPr>
          <w:rFonts w:ascii="宋体" w:hAnsi="宋体" w:cs="Arial"/>
          <w:color w:val="000000" w:themeColor="text1"/>
          <w:szCs w:val="21"/>
        </w:rPr>
        <w:t>谈判响应</w:t>
      </w:r>
      <w:r>
        <w:rPr>
          <w:rFonts w:hint="eastAsia" w:ascii="宋体" w:hAnsi="宋体" w:cs="Arial"/>
          <w:color w:val="000000" w:themeColor="text1"/>
          <w:szCs w:val="21"/>
        </w:rPr>
        <w:t>文件</w:t>
      </w:r>
      <w:r>
        <w:rPr>
          <w:rFonts w:ascii="宋体" w:hAnsi="宋体" w:cs="Arial"/>
          <w:color w:val="000000" w:themeColor="text1"/>
          <w:szCs w:val="21"/>
        </w:rPr>
        <w:t>不得行间插字、涂改或增删。如有修改错漏处，必须由</w:t>
      </w:r>
      <w:r>
        <w:rPr>
          <w:rFonts w:hint="eastAsia" w:ascii="宋体" w:hAnsi="宋体" w:cs="Arial"/>
          <w:color w:val="000000" w:themeColor="text1"/>
          <w:szCs w:val="21"/>
        </w:rPr>
        <w:t>供应商</w:t>
      </w:r>
      <w:r>
        <w:rPr>
          <w:rFonts w:ascii="宋体" w:hAnsi="宋体" w:cs="Arial"/>
          <w:color w:val="000000" w:themeColor="text1"/>
          <w:szCs w:val="21"/>
        </w:rPr>
        <w:t>的法定代表人或其授权代表签字。</w:t>
      </w:r>
    </w:p>
    <w:p>
      <w:pPr>
        <w:pStyle w:val="117"/>
        <w:rPr>
          <w:color w:val="000000" w:themeColor="text1"/>
        </w:rPr>
      </w:pPr>
      <w:bookmarkStart w:id="25" w:name="_Toc518654914"/>
      <w:r>
        <w:rPr>
          <w:rFonts w:hint="eastAsia"/>
          <w:color w:val="000000" w:themeColor="text1"/>
        </w:rPr>
        <w:t>四、谈判响应文件的提交</w:t>
      </w:r>
      <w:bookmarkEnd w:id="25"/>
    </w:p>
    <w:p>
      <w:pPr>
        <w:spacing w:beforeLines="30" w:afterLines="30" w:line="540" w:lineRule="exact"/>
        <w:ind w:left="568"/>
        <w:rPr>
          <w:rFonts w:ascii="宋体" w:hAnsi="宋体" w:cs="Arial"/>
          <w:b/>
          <w:color w:val="000000" w:themeColor="text1"/>
          <w:szCs w:val="21"/>
        </w:rPr>
      </w:pPr>
      <w:r>
        <w:rPr>
          <w:rFonts w:hint="eastAsia" w:ascii="宋体" w:hAnsi="宋体" w:cs="Arial"/>
          <w:b/>
          <w:color w:val="000000" w:themeColor="text1"/>
          <w:szCs w:val="21"/>
        </w:rPr>
        <w:t>17、</w:t>
      </w:r>
      <w:r>
        <w:rPr>
          <w:rFonts w:ascii="宋体" w:hAnsi="宋体" w:cs="Arial"/>
          <w:b/>
          <w:color w:val="000000" w:themeColor="text1"/>
          <w:szCs w:val="21"/>
        </w:rPr>
        <w:t>谈判响应</w:t>
      </w:r>
      <w:r>
        <w:rPr>
          <w:rFonts w:hint="eastAsia" w:ascii="宋体" w:hAnsi="宋体" w:cs="Arial"/>
          <w:b/>
          <w:color w:val="000000" w:themeColor="text1"/>
          <w:szCs w:val="21"/>
        </w:rPr>
        <w:t>文件</w:t>
      </w:r>
      <w:r>
        <w:rPr>
          <w:rFonts w:ascii="宋体" w:hAnsi="宋体" w:cs="Arial"/>
          <w:b/>
          <w:color w:val="000000" w:themeColor="text1"/>
          <w:szCs w:val="21"/>
        </w:rPr>
        <w:t>的密封</w:t>
      </w:r>
      <w:r>
        <w:rPr>
          <w:rFonts w:hint="eastAsia" w:ascii="宋体" w:hAnsi="宋体" w:cs="Arial"/>
          <w:b/>
          <w:color w:val="000000" w:themeColor="text1"/>
          <w:szCs w:val="21"/>
        </w:rPr>
        <w:t>、</w:t>
      </w:r>
      <w:r>
        <w:rPr>
          <w:rFonts w:ascii="宋体" w:hAnsi="宋体" w:cs="Arial"/>
          <w:b/>
          <w:color w:val="000000" w:themeColor="text1"/>
          <w:szCs w:val="21"/>
        </w:rPr>
        <w:t>标记</w:t>
      </w:r>
      <w:r>
        <w:rPr>
          <w:rFonts w:hint="eastAsia" w:ascii="宋体" w:hAnsi="宋体" w:cs="Arial"/>
          <w:b/>
          <w:color w:val="000000" w:themeColor="text1"/>
          <w:szCs w:val="21"/>
        </w:rPr>
        <w:t>和装订</w:t>
      </w:r>
    </w:p>
    <w:p>
      <w:pPr>
        <w:spacing w:beforeLines="30" w:afterLines="30" w:line="540" w:lineRule="exact"/>
        <w:ind w:firstLine="462" w:firstLineChars="220"/>
        <w:rPr>
          <w:rFonts w:ascii="宋体" w:hAnsi="宋体" w:cs="Arial"/>
          <w:color w:val="000000" w:themeColor="text1"/>
          <w:szCs w:val="21"/>
        </w:rPr>
      </w:pPr>
      <w:r>
        <w:rPr>
          <w:rFonts w:hint="eastAsia" w:ascii="宋体" w:hAnsi="宋体" w:cs="Arial"/>
          <w:color w:val="000000" w:themeColor="text1"/>
          <w:szCs w:val="21"/>
        </w:rPr>
        <w:t>17.1</w:t>
      </w:r>
      <w:r>
        <w:rPr>
          <w:rFonts w:ascii="宋体" w:hAnsi="宋体" w:cs="Arial"/>
          <w:b/>
          <w:color w:val="000000" w:themeColor="text1"/>
          <w:szCs w:val="21"/>
        </w:rPr>
        <w:t>谈判响应</w:t>
      </w:r>
      <w:r>
        <w:rPr>
          <w:rFonts w:hint="eastAsia" w:ascii="宋体" w:hAnsi="宋体" w:cs="Arial"/>
          <w:b/>
          <w:color w:val="000000" w:themeColor="text1"/>
          <w:szCs w:val="21"/>
        </w:rPr>
        <w:t>文件应按“商务技术标”、“价格标”分开胶装装订、分开密封和包装。在封套的封口处（也可加贴封条）加盖供应商公章及法定代表人签名或盖章（或代理人签名），密封袋上清楚的标明“商务技术标”、“价格标”字样。商务技术标不得体现任何与本项目报价相关的内容，否则按无效标处理。</w:t>
      </w:r>
    </w:p>
    <w:p>
      <w:pPr>
        <w:spacing w:beforeLines="30" w:afterLines="30"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17.2谈判响应文件包装袋上必须清楚写明项目的名称、项目编号、包号及包名（如果项目分有多个包）、供应商全称。</w:t>
      </w:r>
    </w:p>
    <w:p>
      <w:pPr>
        <w:spacing w:beforeLines="30" w:afterLines="30"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17.3如果项目分有多个包，供应商可以参与其中的一个或几个包的采购活动，但必须以包为单位分别编写谈判响应文件，必须以包为单位进行封装。</w:t>
      </w:r>
    </w:p>
    <w:p>
      <w:pPr>
        <w:spacing w:beforeLines="30" w:afterLines="30" w:line="540" w:lineRule="exact"/>
        <w:ind w:left="359" w:leftChars="171" w:firstLine="211" w:firstLineChars="100"/>
        <w:rPr>
          <w:rFonts w:ascii="宋体" w:hAnsi="宋体" w:cs="Arial"/>
          <w:b/>
          <w:color w:val="000000" w:themeColor="text1"/>
          <w:szCs w:val="21"/>
        </w:rPr>
      </w:pPr>
      <w:r>
        <w:rPr>
          <w:rFonts w:hint="eastAsia" w:ascii="宋体" w:hAnsi="宋体" w:cs="Arial"/>
          <w:b/>
          <w:color w:val="000000" w:themeColor="text1"/>
          <w:szCs w:val="21"/>
        </w:rPr>
        <w:t>18、谈判响应文件的递交</w:t>
      </w:r>
    </w:p>
    <w:p>
      <w:pPr>
        <w:tabs>
          <w:tab w:val="left" w:pos="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18.1供应商应按供应商须知前附表中规定的截止时间前递交谈判响应文件。</w:t>
      </w:r>
    </w:p>
    <w:p>
      <w:pPr>
        <w:tabs>
          <w:tab w:val="left" w:pos="90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18.2供应商递交谈判响应文件的地点：详见供应商须知前附表。</w:t>
      </w:r>
    </w:p>
    <w:p>
      <w:pPr>
        <w:tabs>
          <w:tab w:val="left" w:pos="90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18.3供应商所递交的谈判响应文件在谈判开始后不予退还。</w:t>
      </w:r>
    </w:p>
    <w:p>
      <w:pPr>
        <w:tabs>
          <w:tab w:val="left" w:pos="90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18.4采购单位收到谈判响应文件后，应及时登记并由供应商签字确认。</w:t>
      </w:r>
    </w:p>
    <w:p>
      <w:pPr>
        <w:tabs>
          <w:tab w:val="left" w:pos="90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18.5有下列情形之一的，</w:t>
      </w:r>
      <w:r>
        <w:rPr>
          <w:rFonts w:hint="eastAsia" w:ascii="宋体" w:hAnsi="宋体" w:cs="Arial"/>
          <w:b/>
          <w:color w:val="000000" w:themeColor="text1"/>
          <w:szCs w:val="21"/>
        </w:rPr>
        <w:t>采购单位将不予受理</w:t>
      </w:r>
      <w:r>
        <w:rPr>
          <w:rFonts w:hint="eastAsia" w:ascii="宋体" w:hAnsi="宋体" w:cs="Arial"/>
          <w:color w:val="000000" w:themeColor="text1"/>
          <w:szCs w:val="21"/>
        </w:rPr>
        <w:t>：</w:t>
      </w:r>
    </w:p>
    <w:p>
      <w:pPr>
        <w:tabs>
          <w:tab w:val="left" w:pos="900"/>
        </w:tabs>
        <w:spacing w:line="50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18.5.1逾期送达的或者未送达指定地点的谈判响应文件。</w:t>
      </w:r>
    </w:p>
    <w:p>
      <w:pPr>
        <w:spacing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18.5.2未按本文件17.1、17.2、17.3条的要求密封和加写标记的谈判响应文件。</w:t>
      </w:r>
    </w:p>
    <w:p>
      <w:pPr>
        <w:spacing w:line="500" w:lineRule="exact"/>
        <w:ind w:firstLine="422" w:firstLineChars="200"/>
        <w:rPr>
          <w:rFonts w:ascii="宋体" w:hAnsi="宋体" w:cs="Arial"/>
          <w:b/>
          <w:color w:val="000000" w:themeColor="text1"/>
          <w:szCs w:val="21"/>
        </w:rPr>
      </w:pPr>
      <w:r>
        <w:rPr>
          <w:rFonts w:hint="eastAsia" w:ascii="宋体" w:hAnsi="宋体" w:cs="Arial"/>
          <w:b/>
          <w:color w:val="000000" w:themeColor="text1"/>
          <w:szCs w:val="21"/>
        </w:rPr>
        <w:t>19、谈判</w:t>
      </w:r>
      <w:r>
        <w:rPr>
          <w:rFonts w:ascii="宋体" w:hAnsi="宋体" w:cs="Arial"/>
          <w:b/>
          <w:color w:val="000000" w:themeColor="text1"/>
          <w:szCs w:val="21"/>
        </w:rPr>
        <w:t>响应</w:t>
      </w:r>
      <w:r>
        <w:rPr>
          <w:rFonts w:hint="eastAsia" w:ascii="宋体" w:hAnsi="宋体" w:cs="Arial"/>
          <w:b/>
          <w:color w:val="000000" w:themeColor="text1"/>
          <w:szCs w:val="21"/>
        </w:rPr>
        <w:t>文件</w:t>
      </w:r>
      <w:r>
        <w:rPr>
          <w:rFonts w:ascii="宋体" w:hAnsi="宋体" w:cs="Arial"/>
          <w:b/>
          <w:color w:val="000000" w:themeColor="text1"/>
          <w:szCs w:val="21"/>
        </w:rPr>
        <w:t>的修改和撤回</w:t>
      </w:r>
    </w:p>
    <w:p>
      <w:pPr>
        <w:pStyle w:val="108"/>
        <w:spacing w:line="400" w:lineRule="atLeast"/>
        <w:ind w:firstLine="420"/>
        <w:rPr>
          <w:rFonts w:ascii="宋体" w:hAnsi="宋体"/>
          <w:color w:val="000000" w:themeColor="text1"/>
        </w:rPr>
      </w:pPr>
      <w:r>
        <w:rPr>
          <w:rFonts w:hint="eastAsia" w:ascii="宋体" w:hAnsi="宋体"/>
          <w:color w:val="000000" w:themeColor="text1"/>
        </w:rPr>
        <w:t>19.1在供应商须知前附表规定的谈判响应文件递交截止时间前，供应商可以修改或撤回已递交的谈判响应文件，但应以书面形式通知采购人。</w:t>
      </w:r>
    </w:p>
    <w:p>
      <w:pPr>
        <w:pStyle w:val="108"/>
        <w:spacing w:line="400" w:lineRule="atLeast"/>
        <w:ind w:firstLine="420"/>
        <w:rPr>
          <w:rFonts w:ascii="宋体" w:hAnsi="宋体"/>
          <w:color w:val="000000" w:themeColor="text1"/>
        </w:rPr>
      </w:pPr>
      <w:r>
        <w:rPr>
          <w:rFonts w:hint="eastAsia" w:ascii="宋体" w:hAnsi="宋体"/>
          <w:color w:val="000000" w:themeColor="text1"/>
        </w:rPr>
        <w:t>19.2供应商修改或撤回已递交谈判响应文件的书面通知应按照本文件第</w:t>
      </w:r>
      <w:r>
        <w:rPr>
          <w:rFonts w:hint="eastAsia"/>
          <w:color w:val="000000" w:themeColor="text1"/>
        </w:rPr>
        <w:t>17条</w:t>
      </w:r>
      <w:r>
        <w:rPr>
          <w:rFonts w:hint="eastAsia" w:ascii="宋体" w:hAnsi="宋体"/>
          <w:color w:val="000000" w:themeColor="text1"/>
        </w:rPr>
        <w:t>的要求签字或盖章。</w:t>
      </w:r>
    </w:p>
    <w:p>
      <w:pPr>
        <w:pStyle w:val="108"/>
        <w:spacing w:line="400" w:lineRule="atLeast"/>
        <w:ind w:firstLine="420"/>
        <w:rPr>
          <w:rFonts w:ascii="宋体" w:hAnsi="宋体"/>
          <w:color w:val="000000" w:themeColor="text1"/>
        </w:rPr>
      </w:pPr>
      <w:r>
        <w:rPr>
          <w:rFonts w:hint="eastAsia" w:ascii="宋体" w:hAnsi="宋体"/>
          <w:color w:val="000000" w:themeColor="text1"/>
        </w:rPr>
        <w:t>19.3供应商撤回谈判响应文件的，受托人自收到供应商书面撤回通知之日起</w:t>
      </w:r>
      <w:r>
        <w:rPr>
          <w:rFonts w:hint="eastAsia"/>
          <w:color w:val="000000" w:themeColor="text1"/>
        </w:rPr>
        <w:t>5个工作</w:t>
      </w:r>
      <w:r>
        <w:rPr>
          <w:rFonts w:hint="eastAsia" w:ascii="宋体" w:hAnsi="宋体"/>
          <w:color w:val="000000" w:themeColor="text1"/>
        </w:rPr>
        <w:t>日内退还已收取的谈判保证金。</w:t>
      </w:r>
    </w:p>
    <w:p>
      <w:pPr>
        <w:pStyle w:val="108"/>
        <w:spacing w:line="500" w:lineRule="exact"/>
        <w:ind w:firstLine="420"/>
        <w:rPr>
          <w:rFonts w:ascii="宋体" w:hAnsi="宋体"/>
          <w:color w:val="000000" w:themeColor="text1"/>
        </w:rPr>
      </w:pPr>
      <w:r>
        <w:rPr>
          <w:rFonts w:hint="eastAsia" w:ascii="宋体" w:hAnsi="宋体"/>
          <w:color w:val="000000" w:themeColor="text1"/>
        </w:rPr>
        <w:t>19.4修改的内容为谈判响应文件的组成部分。修改的谈判响应文件应按照本文件的要求进行编制、密封、标记和递交，并标明“修改”字样。</w:t>
      </w:r>
    </w:p>
    <w:p>
      <w:pPr>
        <w:spacing w:beforeLines="30" w:afterLines="30" w:line="540" w:lineRule="exact"/>
        <w:ind w:firstLine="422" w:firstLineChars="200"/>
        <w:rPr>
          <w:rFonts w:ascii="宋体" w:hAnsi="宋体" w:cs="Arial"/>
          <w:b/>
          <w:color w:val="000000" w:themeColor="text1"/>
          <w:szCs w:val="21"/>
        </w:rPr>
      </w:pPr>
      <w:r>
        <w:rPr>
          <w:rFonts w:hint="eastAsia" w:ascii="宋体" w:hAnsi="宋体" w:cs="Arial"/>
          <w:b/>
          <w:color w:val="000000" w:themeColor="text1"/>
          <w:szCs w:val="21"/>
        </w:rPr>
        <w:t>20、联合体参加谈判</w:t>
      </w:r>
    </w:p>
    <w:p>
      <w:pPr>
        <w:spacing w:beforeLines="30" w:afterLines="30" w:line="540" w:lineRule="exact"/>
        <w:ind w:firstLine="567" w:firstLineChars="270"/>
        <w:rPr>
          <w:rFonts w:ascii="宋体" w:hAnsi="宋体" w:cs="Arial"/>
          <w:color w:val="000000" w:themeColor="text1"/>
          <w:szCs w:val="21"/>
        </w:rPr>
      </w:pPr>
      <w:permStart w:id="34" w:edGrp="everyone"/>
      <w:r>
        <w:rPr>
          <w:rFonts w:ascii="宋体" w:hAnsi="宋体" w:cs="Arial"/>
          <w:color w:val="000000" w:themeColor="text1"/>
          <w:szCs w:val="21"/>
        </w:rPr>
        <w:t>由两家或两家以上</w:t>
      </w:r>
      <w:r>
        <w:rPr>
          <w:rFonts w:hint="eastAsia" w:ascii="宋体" w:hAnsi="宋体" w:cs="Arial"/>
          <w:color w:val="000000" w:themeColor="text1"/>
          <w:szCs w:val="21"/>
        </w:rPr>
        <w:t>供应商</w:t>
      </w:r>
      <w:r>
        <w:rPr>
          <w:rFonts w:ascii="宋体" w:hAnsi="宋体" w:cs="Arial"/>
          <w:color w:val="000000" w:themeColor="text1"/>
          <w:szCs w:val="21"/>
        </w:rPr>
        <w:t>组成的联</w:t>
      </w:r>
      <w:r>
        <w:rPr>
          <w:rFonts w:hint="eastAsia" w:ascii="宋体" w:hAnsi="宋体" w:cs="Arial"/>
          <w:color w:val="000000" w:themeColor="text1"/>
          <w:szCs w:val="21"/>
        </w:rPr>
        <w:t>合</w:t>
      </w:r>
      <w:r>
        <w:rPr>
          <w:rFonts w:ascii="宋体" w:hAnsi="宋体" w:cs="Arial"/>
          <w:color w:val="000000" w:themeColor="text1"/>
          <w:szCs w:val="21"/>
        </w:rPr>
        <w:t>体</w:t>
      </w:r>
      <w:r>
        <w:rPr>
          <w:rFonts w:hint="eastAsia" w:ascii="宋体" w:hAnsi="宋体" w:cs="Arial"/>
          <w:color w:val="000000" w:themeColor="text1"/>
          <w:szCs w:val="21"/>
        </w:rPr>
        <w:t>参与谈判</w:t>
      </w:r>
      <w:r>
        <w:rPr>
          <w:rFonts w:ascii="宋体" w:hAnsi="宋体" w:cs="Arial"/>
          <w:color w:val="000000" w:themeColor="text1"/>
          <w:szCs w:val="21"/>
        </w:rPr>
        <w:t>时，应满足以下要求：</w:t>
      </w:r>
      <w:r>
        <w:rPr>
          <w:rFonts w:hint="eastAsia" w:ascii="宋体" w:hAnsi="宋体" w:cs="Arial"/>
          <w:color w:val="000000" w:themeColor="text1"/>
          <w:szCs w:val="21"/>
        </w:rPr>
        <w:t>（本项目无）</w:t>
      </w:r>
    </w:p>
    <w:p>
      <w:pPr>
        <w:spacing w:beforeLines="30" w:afterLines="30" w:line="540" w:lineRule="exact"/>
        <w:ind w:firstLine="630" w:firstLineChars="300"/>
        <w:rPr>
          <w:rFonts w:ascii="宋体" w:hAnsi="宋体" w:cs="Arial"/>
          <w:color w:val="000000" w:themeColor="text1"/>
          <w:szCs w:val="21"/>
        </w:rPr>
      </w:pPr>
      <w:r>
        <w:rPr>
          <w:rFonts w:hint="eastAsia" w:ascii="宋体" w:hAnsi="宋体" w:cs="Arial"/>
          <w:color w:val="000000" w:themeColor="text1"/>
          <w:szCs w:val="21"/>
        </w:rPr>
        <w:t>20.1联合体成员除必须满足供应商资格的要求外，如本项目还有其他特定条件的，联合体各方中至少有一方符合特定的条件。</w:t>
      </w:r>
    </w:p>
    <w:p>
      <w:pPr>
        <w:spacing w:beforeLines="30" w:afterLines="30" w:line="540" w:lineRule="exact"/>
        <w:ind w:firstLine="630" w:firstLineChars="300"/>
        <w:rPr>
          <w:rFonts w:ascii="宋体" w:hAnsi="宋体" w:cs="Arial"/>
          <w:color w:val="000000" w:themeColor="text1"/>
          <w:szCs w:val="21"/>
        </w:rPr>
      </w:pPr>
      <w:r>
        <w:rPr>
          <w:rFonts w:hint="eastAsia" w:ascii="宋体" w:hAnsi="宋体" w:cs="Arial"/>
          <w:color w:val="000000" w:themeColor="text1"/>
          <w:szCs w:val="21"/>
        </w:rPr>
        <w:t>20.2</w:t>
      </w:r>
      <w:r>
        <w:rPr>
          <w:rFonts w:ascii="宋体" w:hAnsi="宋体" w:cs="Arial"/>
          <w:color w:val="000000" w:themeColor="text1"/>
          <w:szCs w:val="21"/>
        </w:rPr>
        <w:t>联</w:t>
      </w:r>
      <w:r>
        <w:rPr>
          <w:rFonts w:hint="eastAsia" w:ascii="宋体" w:hAnsi="宋体" w:cs="Arial"/>
          <w:color w:val="000000" w:themeColor="text1"/>
          <w:szCs w:val="21"/>
        </w:rPr>
        <w:t>合</w:t>
      </w:r>
      <w:r>
        <w:rPr>
          <w:rFonts w:ascii="宋体" w:hAnsi="宋体" w:cs="Arial"/>
          <w:color w:val="000000" w:themeColor="text1"/>
          <w:szCs w:val="21"/>
        </w:rPr>
        <w:t>体应签订联合</w:t>
      </w:r>
      <w:r>
        <w:rPr>
          <w:rFonts w:hint="eastAsia" w:ascii="宋体" w:hAnsi="宋体" w:cs="Arial"/>
          <w:color w:val="000000" w:themeColor="text1"/>
          <w:szCs w:val="21"/>
        </w:rPr>
        <w:t>参与谈判</w:t>
      </w:r>
      <w:r>
        <w:rPr>
          <w:rFonts w:ascii="宋体" w:hAnsi="宋体" w:cs="Arial"/>
          <w:color w:val="000000" w:themeColor="text1"/>
          <w:szCs w:val="21"/>
        </w:rPr>
        <w:t>的协议，</w:t>
      </w:r>
      <w:r>
        <w:rPr>
          <w:rFonts w:hint="eastAsia" w:ascii="宋体" w:hAnsi="宋体" w:cs="Arial"/>
          <w:color w:val="000000" w:themeColor="text1"/>
          <w:szCs w:val="21"/>
        </w:rPr>
        <w:t>明确各方承担的职责和相应的责任，</w:t>
      </w:r>
      <w:r>
        <w:rPr>
          <w:rFonts w:ascii="宋体" w:hAnsi="宋体" w:cs="Arial"/>
          <w:color w:val="000000" w:themeColor="text1"/>
          <w:szCs w:val="21"/>
        </w:rPr>
        <w:t>并</w:t>
      </w:r>
      <w:r>
        <w:rPr>
          <w:rFonts w:hint="eastAsia" w:ascii="宋体" w:hAnsi="宋体" w:cs="Arial"/>
          <w:color w:val="000000" w:themeColor="text1"/>
          <w:szCs w:val="21"/>
        </w:rPr>
        <w:t>授权</w:t>
      </w:r>
      <w:r>
        <w:rPr>
          <w:rFonts w:ascii="宋体" w:hAnsi="宋体" w:cs="Arial"/>
          <w:color w:val="000000" w:themeColor="text1"/>
          <w:szCs w:val="21"/>
        </w:rPr>
        <w:t>其中的一个成员作为</w:t>
      </w:r>
      <w:r>
        <w:rPr>
          <w:rFonts w:hint="eastAsia" w:ascii="宋体" w:hAnsi="宋体" w:cs="Arial"/>
          <w:color w:val="000000" w:themeColor="text1"/>
          <w:szCs w:val="21"/>
        </w:rPr>
        <w:t>代表，具体进行谈判、签订合同等事务</w:t>
      </w:r>
      <w:r>
        <w:rPr>
          <w:rFonts w:ascii="宋体" w:hAnsi="宋体" w:cs="Arial"/>
          <w:color w:val="000000" w:themeColor="text1"/>
          <w:szCs w:val="21"/>
        </w:rPr>
        <w:t>。此协议或授权书应作为谈判响应</w:t>
      </w:r>
      <w:r>
        <w:rPr>
          <w:rFonts w:hint="eastAsia" w:ascii="宋体" w:hAnsi="宋体" w:cs="Arial"/>
          <w:color w:val="000000" w:themeColor="text1"/>
          <w:szCs w:val="21"/>
        </w:rPr>
        <w:t>文件</w:t>
      </w:r>
      <w:r>
        <w:rPr>
          <w:rFonts w:ascii="宋体" w:hAnsi="宋体" w:cs="Arial"/>
          <w:color w:val="000000" w:themeColor="text1"/>
          <w:szCs w:val="21"/>
        </w:rPr>
        <w:t>的一部分。</w:t>
      </w:r>
    </w:p>
    <w:p>
      <w:pPr>
        <w:spacing w:beforeLines="30" w:afterLines="30" w:line="540" w:lineRule="exact"/>
        <w:ind w:firstLine="630" w:firstLineChars="300"/>
        <w:rPr>
          <w:rFonts w:ascii="宋体" w:hAnsi="宋体" w:cs="Arial"/>
          <w:color w:val="000000" w:themeColor="text1"/>
          <w:szCs w:val="21"/>
        </w:rPr>
      </w:pPr>
      <w:r>
        <w:rPr>
          <w:rFonts w:hint="eastAsia" w:ascii="宋体" w:hAnsi="宋体" w:cs="Arial"/>
          <w:color w:val="000000" w:themeColor="text1"/>
          <w:szCs w:val="21"/>
        </w:rPr>
        <w:t>20.3</w:t>
      </w:r>
      <w:r>
        <w:rPr>
          <w:rFonts w:ascii="宋体" w:hAnsi="宋体" w:cs="Arial"/>
          <w:color w:val="000000" w:themeColor="text1"/>
          <w:szCs w:val="21"/>
        </w:rPr>
        <w:t>联</w:t>
      </w:r>
      <w:r>
        <w:rPr>
          <w:rFonts w:hint="eastAsia" w:ascii="宋体" w:hAnsi="宋体" w:cs="Arial"/>
          <w:color w:val="000000" w:themeColor="text1"/>
          <w:szCs w:val="21"/>
        </w:rPr>
        <w:t>合</w:t>
      </w:r>
      <w:r>
        <w:rPr>
          <w:rFonts w:ascii="宋体" w:hAnsi="宋体" w:cs="Arial"/>
          <w:color w:val="000000" w:themeColor="text1"/>
          <w:szCs w:val="21"/>
        </w:rPr>
        <w:t>体</w:t>
      </w:r>
      <w:r>
        <w:rPr>
          <w:rFonts w:hint="eastAsia" w:ascii="宋体" w:hAnsi="宋体" w:cs="Arial"/>
          <w:color w:val="000000" w:themeColor="text1"/>
          <w:szCs w:val="21"/>
        </w:rPr>
        <w:t>被授权供应商</w:t>
      </w:r>
      <w:r>
        <w:rPr>
          <w:rFonts w:ascii="宋体" w:hAnsi="宋体" w:cs="Arial"/>
          <w:color w:val="000000" w:themeColor="text1"/>
          <w:szCs w:val="21"/>
        </w:rPr>
        <w:t>应能全权处理</w:t>
      </w:r>
      <w:r>
        <w:rPr>
          <w:rFonts w:hint="eastAsia" w:ascii="宋体" w:hAnsi="宋体" w:cs="Arial"/>
          <w:color w:val="000000" w:themeColor="text1"/>
          <w:szCs w:val="21"/>
        </w:rPr>
        <w:t>谈判</w:t>
      </w:r>
      <w:r>
        <w:rPr>
          <w:rFonts w:ascii="宋体" w:hAnsi="宋体" w:cs="Arial"/>
          <w:color w:val="000000" w:themeColor="text1"/>
          <w:szCs w:val="21"/>
        </w:rPr>
        <w:t>过程中的有关问题。一旦</w:t>
      </w:r>
      <w:r>
        <w:rPr>
          <w:rFonts w:hint="eastAsia" w:ascii="宋体" w:hAnsi="宋体" w:cs="Arial"/>
          <w:color w:val="000000" w:themeColor="text1"/>
          <w:szCs w:val="21"/>
        </w:rPr>
        <w:t>成为成交供应商</w:t>
      </w:r>
      <w:r>
        <w:rPr>
          <w:rFonts w:ascii="宋体" w:hAnsi="宋体" w:cs="Arial"/>
          <w:color w:val="000000" w:themeColor="text1"/>
          <w:szCs w:val="21"/>
        </w:rPr>
        <w:t>，</w:t>
      </w:r>
      <w:r>
        <w:rPr>
          <w:rFonts w:hint="eastAsia" w:ascii="宋体" w:hAnsi="宋体" w:cs="Arial"/>
          <w:color w:val="000000" w:themeColor="text1"/>
          <w:szCs w:val="21"/>
        </w:rPr>
        <w:t>该被授权供应商</w:t>
      </w:r>
      <w:r>
        <w:rPr>
          <w:rFonts w:ascii="宋体" w:hAnsi="宋体" w:cs="Arial"/>
          <w:color w:val="000000" w:themeColor="text1"/>
          <w:szCs w:val="21"/>
        </w:rPr>
        <w:t>应负责</w:t>
      </w:r>
      <w:r>
        <w:rPr>
          <w:rFonts w:hint="eastAsia" w:ascii="宋体" w:hAnsi="宋体" w:cs="Arial"/>
          <w:color w:val="000000" w:themeColor="text1"/>
          <w:szCs w:val="21"/>
        </w:rPr>
        <w:t>签订合同并负责</w:t>
      </w:r>
      <w:r>
        <w:rPr>
          <w:rFonts w:ascii="宋体" w:hAnsi="宋体" w:cs="Arial"/>
          <w:color w:val="000000" w:themeColor="text1"/>
          <w:szCs w:val="21"/>
        </w:rPr>
        <w:t>合同的全面实施，包括合同款项的收付。</w:t>
      </w:r>
    </w:p>
    <w:p>
      <w:pPr>
        <w:spacing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20.4联合体各方不得再以自己的名义单独参与同一项目谈判，也不得再组成新的联合体参与同一项目中的谈判。</w:t>
      </w:r>
      <w:permEnd w:id="34"/>
    </w:p>
    <w:p>
      <w:pPr>
        <w:pStyle w:val="117"/>
        <w:rPr>
          <w:color w:val="000000" w:themeColor="text1"/>
        </w:rPr>
      </w:pPr>
      <w:bookmarkStart w:id="26" w:name="_Toc518654915"/>
      <w:r>
        <w:rPr>
          <w:rFonts w:hint="eastAsia"/>
          <w:color w:val="000000" w:themeColor="text1"/>
        </w:rPr>
        <w:t>五、谈判与评审</w:t>
      </w:r>
      <w:bookmarkEnd w:id="26"/>
    </w:p>
    <w:p>
      <w:pPr>
        <w:spacing w:beforeLines="30" w:afterLines="30" w:line="540" w:lineRule="exact"/>
        <w:ind w:firstLine="517" w:firstLineChars="245"/>
        <w:rPr>
          <w:rFonts w:ascii="宋体" w:hAnsi="宋体" w:cs="Arial"/>
          <w:b/>
          <w:color w:val="000000" w:themeColor="text1"/>
          <w:szCs w:val="21"/>
        </w:rPr>
      </w:pPr>
      <w:r>
        <w:rPr>
          <w:rFonts w:hint="eastAsia" w:ascii="宋体" w:hAnsi="宋体" w:cs="Arial"/>
          <w:b/>
          <w:color w:val="000000" w:themeColor="text1"/>
          <w:szCs w:val="21"/>
        </w:rPr>
        <w:t>21、谈判</w:t>
      </w:r>
    </w:p>
    <w:p>
      <w:pPr>
        <w:spacing w:beforeLines="30" w:afterLines="30"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21.1</w:t>
      </w:r>
      <w:r>
        <w:rPr>
          <w:rFonts w:ascii="宋体" w:hAnsi="宋体" w:cs="Arial"/>
          <w:color w:val="000000" w:themeColor="text1"/>
          <w:szCs w:val="21"/>
        </w:rPr>
        <w:t>采购单位将在“</w:t>
      </w:r>
      <w:r>
        <w:rPr>
          <w:rFonts w:hint="eastAsia" w:ascii="宋体" w:hAnsi="宋体" w:cs="Arial"/>
          <w:color w:val="000000" w:themeColor="text1"/>
          <w:szCs w:val="21"/>
        </w:rPr>
        <w:t>供应商</w:t>
      </w:r>
      <w:r>
        <w:rPr>
          <w:rFonts w:ascii="宋体" w:hAnsi="宋体" w:cs="Arial"/>
          <w:color w:val="000000" w:themeColor="text1"/>
          <w:szCs w:val="21"/>
        </w:rPr>
        <w:t>须知前附表”规定的时间和地点组织</w:t>
      </w:r>
      <w:r>
        <w:rPr>
          <w:rFonts w:hint="eastAsia" w:ascii="宋体" w:hAnsi="宋体" w:cs="Arial"/>
          <w:color w:val="000000" w:themeColor="text1"/>
          <w:szCs w:val="21"/>
        </w:rPr>
        <w:t>谈判</w:t>
      </w:r>
      <w:r>
        <w:rPr>
          <w:rFonts w:ascii="宋体" w:hAnsi="宋体" w:cs="Arial"/>
          <w:color w:val="000000" w:themeColor="text1"/>
          <w:szCs w:val="21"/>
        </w:rPr>
        <w:t>。</w:t>
      </w:r>
      <w:r>
        <w:rPr>
          <w:rFonts w:hint="eastAsia" w:ascii="宋体" w:hAnsi="宋体" w:cs="Arial"/>
          <w:b/>
          <w:color w:val="000000" w:themeColor="text1"/>
          <w:szCs w:val="21"/>
        </w:rPr>
        <w:t>供应商的法定代表人或其委托的代理人应携带有效证件准时</w:t>
      </w:r>
      <w:r>
        <w:rPr>
          <w:rFonts w:ascii="宋体" w:hAnsi="宋体" w:cs="Arial"/>
          <w:b/>
          <w:color w:val="000000" w:themeColor="text1"/>
          <w:szCs w:val="21"/>
        </w:rPr>
        <w:t>参加</w:t>
      </w:r>
      <w:r>
        <w:rPr>
          <w:rFonts w:hint="eastAsia" w:ascii="宋体" w:hAnsi="宋体" w:cs="Arial"/>
          <w:b/>
          <w:color w:val="000000" w:themeColor="text1"/>
          <w:szCs w:val="21"/>
        </w:rPr>
        <w:t>谈判；如为代理人参加的，还需提供有效的法定代表人的授权委托书（制作在标书内的，待打开标书后查验）。否则将否决其投标。</w:t>
      </w:r>
    </w:p>
    <w:p>
      <w:pPr>
        <w:tabs>
          <w:tab w:val="left" w:pos="900"/>
        </w:tabs>
        <w:spacing w:beforeLines="30" w:afterLines="30" w:line="540" w:lineRule="exact"/>
        <w:ind w:firstLine="630" w:firstLineChars="300"/>
        <w:rPr>
          <w:rFonts w:ascii="宋体" w:hAnsi="宋体" w:cs="Arial"/>
          <w:color w:val="000000" w:themeColor="text1"/>
          <w:szCs w:val="21"/>
        </w:rPr>
      </w:pPr>
      <w:r>
        <w:rPr>
          <w:rFonts w:hint="eastAsia" w:ascii="宋体" w:hAnsi="宋体" w:cs="Arial"/>
          <w:color w:val="000000" w:themeColor="text1"/>
          <w:szCs w:val="21"/>
        </w:rPr>
        <w:t>21.2采购单位按规定组成三人以上的谈判小组。</w:t>
      </w:r>
    </w:p>
    <w:p>
      <w:pPr>
        <w:pStyle w:val="108"/>
        <w:spacing w:line="500" w:lineRule="exact"/>
        <w:ind w:firstLine="630" w:firstLineChars="300"/>
        <w:rPr>
          <w:rFonts w:ascii="宋体" w:hAnsi="宋体"/>
          <w:color w:val="000000" w:themeColor="text1"/>
        </w:rPr>
      </w:pPr>
      <w:r>
        <w:rPr>
          <w:rFonts w:hint="eastAsia" w:ascii="宋体" w:hAnsi="宋体"/>
          <w:color w:val="000000" w:themeColor="text1"/>
        </w:rPr>
        <w:t>谈判小组成员有下列情形之一的，应当回避：</w:t>
      </w:r>
    </w:p>
    <w:p>
      <w:pPr>
        <w:pStyle w:val="108"/>
        <w:spacing w:line="500" w:lineRule="exact"/>
        <w:ind w:firstLine="420" w:firstLineChars="200"/>
        <w:rPr>
          <w:rFonts w:ascii="宋体" w:hAnsi="宋体"/>
          <w:color w:val="000000" w:themeColor="text1"/>
        </w:rPr>
      </w:pPr>
      <w:r>
        <w:rPr>
          <w:rFonts w:hint="eastAsia" w:ascii="宋体" w:hAnsi="宋体"/>
          <w:color w:val="000000" w:themeColor="text1"/>
        </w:rPr>
        <w:t>（</w:t>
      </w:r>
      <w:r>
        <w:rPr>
          <w:rFonts w:hint="eastAsia"/>
          <w:color w:val="000000" w:themeColor="text1"/>
        </w:rPr>
        <w:t>1</w:t>
      </w:r>
      <w:r>
        <w:rPr>
          <w:rFonts w:hint="eastAsia" w:ascii="宋体" w:hAnsi="宋体"/>
          <w:color w:val="000000" w:themeColor="text1"/>
        </w:rPr>
        <w:t>）供应商或供应商主要负责人的近亲属；</w:t>
      </w:r>
    </w:p>
    <w:p>
      <w:pPr>
        <w:pStyle w:val="108"/>
        <w:spacing w:line="500" w:lineRule="exact"/>
        <w:ind w:firstLine="420" w:firstLineChars="200"/>
        <w:rPr>
          <w:rFonts w:ascii="宋体" w:hAnsi="宋体"/>
          <w:color w:val="000000" w:themeColor="text1"/>
        </w:rPr>
      </w:pPr>
      <w:r>
        <w:rPr>
          <w:rFonts w:hint="eastAsia" w:ascii="宋体" w:hAnsi="宋体"/>
          <w:color w:val="000000" w:themeColor="text1"/>
        </w:rPr>
        <w:t>（</w:t>
      </w:r>
      <w:r>
        <w:rPr>
          <w:rFonts w:hint="eastAsia"/>
          <w:color w:val="000000" w:themeColor="text1"/>
        </w:rPr>
        <w:t>2</w:t>
      </w:r>
      <w:r>
        <w:rPr>
          <w:rFonts w:hint="eastAsia" w:ascii="宋体" w:hAnsi="宋体"/>
          <w:color w:val="000000" w:themeColor="text1"/>
        </w:rPr>
        <w:t>）项目主管部门或者行政监督部门的人员；</w:t>
      </w:r>
    </w:p>
    <w:p>
      <w:pPr>
        <w:pStyle w:val="108"/>
        <w:spacing w:line="500" w:lineRule="exact"/>
        <w:ind w:firstLine="420" w:firstLineChars="200"/>
        <w:rPr>
          <w:rFonts w:ascii="宋体" w:hAnsi="宋体"/>
          <w:color w:val="000000" w:themeColor="text1"/>
        </w:rPr>
      </w:pPr>
      <w:r>
        <w:rPr>
          <w:rFonts w:hint="eastAsia" w:ascii="宋体" w:hAnsi="宋体"/>
          <w:color w:val="000000" w:themeColor="text1"/>
        </w:rPr>
        <w:t>（</w:t>
      </w:r>
      <w:r>
        <w:rPr>
          <w:rFonts w:hint="eastAsia"/>
          <w:color w:val="000000" w:themeColor="text1"/>
        </w:rPr>
        <w:t>3</w:t>
      </w:r>
      <w:r>
        <w:rPr>
          <w:rFonts w:hint="eastAsia" w:ascii="宋体" w:hAnsi="宋体"/>
          <w:color w:val="000000" w:themeColor="text1"/>
        </w:rPr>
        <w:t>）与供应商有经济利益关系，可能影响公正评审的；</w:t>
      </w:r>
    </w:p>
    <w:p>
      <w:pPr>
        <w:pStyle w:val="108"/>
        <w:spacing w:line="500" w:lineRule="exact"/>
        <w:ind w:firstLine="420" w:firstLineChars="200"/>
        <w:rPr>
          <w:rFonts w:ascii="宋体" w:hAnsi="宋体"/>
          <w:color w:val="000000" w:themeColor="text1"/>
        </w:rPr>
      </w:pPr>
      <w:r>
        <w:rPr>
          <w:rFonts w:hint="eastAsia" w:ascii="宋体" w:hAnsi="宋体"/>
          <w:color w:val="000000" w:themeColor="text1"/>
        </w:rPr>
        <w:t>（</w:t>
      </w:r>
      <w:r>
        <w:rPr>
          <w:rFonts w:hint="eastAsia"/>
          <w:color w:val="000000" w:themeColor="text1"/>
        </w:rPr>
        <w:t>4</w:t>
      </w:r>
      <w:r>
        <w:rPr>
          <w:rFonts w:hint="eastAsia" w:ascii="宋体" w:hAnsi="宋体"/>
          <w:color w:val="000000" w:themeColor="text1"/>
        </w:rPr>
        <w:t>）曾因在招标、评标以及其他与招标投标有关活动中从事违法行为而受过行政处罚或刑事处罚的；</w:t>
      </w:r>
    </w:p>
    <w:p>
      <w:pPr>
        <w:tabs>
          <w:tab w:val="left" w:pos="900"/>
        </w:tabs>
        <w:spacing w:beforeLines="30" w:afterLines="30" w:line="540" w:lineRule="exact"/>
        <w:ind w:firstLine="420" w:firstLineChars="200"/>
        <w:rPr>
          <w:rFonts w:ascii="宋体" w:hAnsi="宋体"/>
          <w:color w:val="000000" w:themeColor="text1"/>
        </w:rPr>
      </w:pPr>
      <w:r>
        <w:rPr>
          <w:rFonts w:hint="eastAsia" w:ascii="宋体" w:hAnsi="宋体"/>
          <w:color w:val="000000" w:themeColor="text1"/>
        </w:rPr>
        <w:t>（</w:t>
      </w:r>
      <w:r>
        <w:rPr>
          <w:rFonts w:hint="eastAsia"/>
          <w:color w:val="000000" w:themeColor="text1"/>
        </w:rPr>
        <w:t>5</w:t>
      </w:r>
      <w:r>
        <w:rPr>
          <w:rFonts w:hint="eastAsia" w:ascii="宋体" w:hAnsi="宋体"/>
          <w:color w:val="000000" w:themeColor="text1"/>
        </w:rPr>
        <w:t>）与供应商有其他利害关系。</w:t>
      </w:r>
    </w:p>
    <w:p>
      <w:pPr>
        <w:tabs>
          <w:tab w:val="left" w:pos="900"/>
        </w:tabs>
        <w:spacing w:beforeLines="30" w:afterLines="30" w:line="540" w:lineRule="exact"/>
        <w:ind w:firstLine="420" w:firstLineChars="200"/>
        <w:rPr>
          <w:rFonts w:ascii="宋体" w:hAnsi="宋体" w:cs="Arial"/>
          <w:color w:val="000000" w:themeColor="text1"/>
          <w:szCs w:val="21"/>
        </w:rPr>
      </w:pPr>
      <w:r>
        <w:rPr>
          <w:rFonts w:hint="eastAsia" w:ascii="宋体" w:hAnsi="宋体"/>
          <w:color w:val="000000" w:themeColor="text1"/>
          <w:szCs w:val="21"/>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pPr>
        <w:tabs>
          <w:tab w:val="left" w:pos="360"/>
        </w:tabs>
        <w:spacing w:beforeLines="30" w:afterLines="30" w:line="540" w:lineRule="exact"/>
        <w:ind w:firstLine="630" w:firstLineChars="300"/>
        <w:rPr>
          <w:rFonts w:ascii="宋体" w:hAnsi="宋体" w:cs="Arial"/>
          <w:color w:val="000000" w:themeColor="text1"/>
          <w:szCs w:val="21"/>
        </w:rPr>
      </w:pPr>
      <w:r>
        <w:rPr>
          <w:rFonts w:hint="eastAsia" w:ascii="宋体" w:hAnsi="宋体" w:cs="Arial"/>
          <w:color w:val="000000" w:themeColor="text1"/>
          <w:szCs w:val="21"/>
        </w:rPr>
        <w:t>21.3谈判小组将首先对</w:t>
      </w:r>
      <w:r>
        <w:rPr>
          <w:rFonts w:ascii="宋体" w:hAnsi="宋体" w:cs="Arial"/>
          <w:color w:val="000000" w:themeColor="text1"/>
          <w:szCs w:val="21"/>
        </w:rPr>
        <w:t>谈判响应</w:t>
      </w:r>
      <w:r>
        <w:rPr>
          <w:rFonts w:hint="eastAsia" w:ascii="宋体" w:hAnsi="宋体" w:cs="Arial"/>
          <w:color w:val="000000" w:themeColor="text1"/>
          <w:szCs w:val="21"/>
        </w:rPr>
        <w:t>文件商务技术标部分进行评审</w:t>
      </w:r>
      <w:r>
        <w:rPr>
          <w:rFonts w:hint="eastAsia" w:ascii="宋体" w:hAnsi="宋体" w:cs="Arial"/>
          <w:b/>
          <w:color w:val="000000" w:themeColor="text1"/>
          <w:szCs w:val="21"/>
        </w:rPr>
        <w:t>（详见本文件第四章）</w:t>
      </w:r>
      <w:r>
        <w:rPr>
          <w:rFonts w:hint="eastAsia" w:ascii="宋体" w:hAnsi="宋体" w:cs="Arial"/>
          <w:color w:val="000000" w:themeColor="text1"/>
          <w:szCs w:val="21"/>
        </w:rPr>
        <w:t xml:space="preserve">，了解其与谈判文件要求是否有偏离。 </w:t>
      </w:r>
    </w:p>
    <w:p>
      <w:pPr>
        <w:spacing w:beforeLines="30" w:afterLines="30" w:line="540" w:lineRule="exact"/>
        <w:ind w:firstLine="730" w:firstLineChars="348"/>
        <w:rPr>
          <w:rFonts w:ascii="宋体" w:hAnsi="宋体" w:cs="Arial"/>
          <w:b/>
          <w:color w:val="000000" w:themeColor="text1"/>
          <w:szCs w:val="21"/>
        </w:rPr>
      </w:pPr>
      <w:r>
        <w:rPr>
          <w:rFonts w:hint="eastAsia" w:ascii="宋体" w:hAnsi="宋体" w:cs="Arial"/>
          <w:color w:val="000000" w:themeColor="text1"/>
          <w:szCs w:val="21"/>
        </w:rPr>
        <w:t>21.4符合性评审结束后，谈判小组会要求供应商就</w:t>
      </w:r>
      <w:r>
        <w:rPr>
          <w:rFonts w:ascii="宋体" w:hAnsi="宋体" w:cs="Arial"/>
          <w:color w:val="000000" w:themeColor="text1"/>
          <w:szCs w:val="21"/>
        </w:rPr>
        <w:t>谈判响应</w:t>
      </w:r>
      <w:r>
        <w:rPr>
          <w:rFonts w:hint="eastAsia" w:ascii="宋体" w:hAnsi="宋体" w:cs="Arial"/>
          <w:color w:val="000000" w:themeColor="text1"/>
          <w:szCs w:val="21"/>
        </w:rPr>
        <w:t>文件商务技术标中含糊不清、错漏的地方或谈判小组提出的其他内容进行澄清，并提出问题，然后与供应商就商务技术部分进行谈判并要求供应商就之前提出的问题和技术谈判内容进行书面确认。</w:t>
      </w:r>
      <w:r>
        <w:rPr>
          <w:rFonts w:hint="eastAsia" w:ascii="宋体" w:hAnsi="宋体" w:cs="Arial"/>
          <w:b/>
          <w:color w:val="000000" w:themeColor="text1"/>
          <w:szCs w:val="21"/>
        </w:rPr>
        <w:t>未通过符合性评审的供应商，不进入后续谈判程序。</w:t>
      </w:r>
    </w:p>
    <w:p>
      <w:pPr>
        <w:tabs>
          <w:tab w:val="left" w:pos="0"/>
        </w:tabs>
        <w:spacing w:beforeLines="30" w:afterLines="30"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21.5符合性评审通过后，谈判小组将按抽签顺序，与供应商分别进行价格谈判。价格谈判是分开进行的。供应商不得与其他参与谈判的供应商相互串通；谈判小组也不得将与某一供应商的谈判情况向其他投标人及其关系人透露。</w:t>
      </w:r>
    </w:p>
    <w:p>
      <w:pPr>
        <w:tabs>
          <w:tab w:val="left" w:pos="0"/>
        </w:tabs>
        <w:spacing w:beforeLines="30" w:afterLines="30"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21.6谈判小组将与供应商就其价格构成与高低进行谈判并要求供应商在首次报价（供应商在谈判响应文件价格标中的报价为首次报价）的基础上进行第二次报价。</w:t>
      </w:r>
    </w:p>
    <w:p>
      <w:pPr>
        <w:spacing w:beforeLines="30" w:afterLines="30"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如果谈判小组认为各供应商二次报价远远高于市场价格，可以增加一轮谈判，但每个通过审核的供应商在每轮报价中应获得相同的报价机会。</w:t>
      </w:r>
    </w:p>
    <w:p>
      <w:pPr>
        <w:spacing w:beforeLines="30" w:afterLines="30"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供应商每次报价都应当在谈判组规定的时间内经法定代表人或被授权代表签字后，以书面的方式提交给谈判小组。</w:t>
      </w:r>
    </w:p>
    <w:p>
      <w:pPr>
        <w:spacing w:beforeLines="30" w:afterLines="30"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谈判小组规定的报价截止时间到后，谈判小组对供应商的最终报价的有效性进行评审。</w:t>
      </w:r>
    </w:p>
    <w:p>
      <w:pPr>
        <w:spacing w:beforeLines="30" w:afterLines="30" w:line="540" w:lineRule="exact"/>
        <w:ind w:firstLine="527" w:firstLineChars="250"/>
        <w:rPr>
          <w:rFonts w:ascii="宋体" w:hAnsi="宋体" w:cs="Arial"/>
          <w:color w:val="000000" w:themeColor="text1"/>
          <w:szCs w:val="21"/>
        </w:rPr>
      </w:pPr>
      <w:r>
        <w:rPr>
          <w:rFonts w:hint="eastAsia" w:ascii="宋体" w:hAnsi="宋体" w:cs="Arial"/>
          <w:b/>
          <w:color w:val="000000" w:themeColor="text1"/>
          <w:szCs w:val="21"/>
        </w:rPr>
        <w:t>除非谈判文件另有规定或经采购人同意支付的，供应商的最终报价不得超出预算价格，否则按无效标处理。</w:t>
      </w:r>
    </w:p>
    <w:p>
      <w:pPr>
        <w:spacing w:beforeLines="30" w:afterLines="30" w:line="540" w:lineRule="exact"/>
        <w:ind w:firstLine="527" w:firstLineChars="250"/>
        <w:rPr>
          <w:rFonts w:ascii="宋体" w:hAnsi="宋体" w:cs="Arial"/>
          <w:b/>
          <w:color w:val="000000" w:themeColor="text1"/>
          <w:szCs w:val="21"/>
        </w:rPr>
      </w:pPr>
      <w:r>
        <w:rPr>
          <w:rFonts w:hint="eastAsia"/>
          <w:b/>
          <w:color w:val="000000" w:themeColor="text1"/>
        </w:rPr>
        <w:t>采购需求中的技术、服务要求以及合同草案条款未进行实质性变动的，</w:t>
      </w:r>
      <w:r>
        <w:rPr>
          <w:rFonts w:hint="eastAsia" w:ascii="宋体" w:hAnsi="宋体" w:cs="Arial"/>
          <w:b/>
          <w:color w:val="000000" w:themeColor="text1"/>
          <w:szCs w:val="21"/>
        </w:rPr>
        <w:t>供应商每次报价应不得超过前一轮报价，否则作无效标处理。</w:t>
      </w:r>
      <w:r>
        <w:rPr>
          <w:rFonts w:hint="eastAsia"/>
          <w:color w:val="000000" w:themeColor="text1"/>
        </w:rPr>
        <w:t>在谈判过程中，谈判小组可以根据谈判文件和谈判情况实质性变动采购需求中的技术、服务要求以及合同草案条款，但不得变动谈判文件中的其他内容。实质性变动的内容，须经采购人代表确认。</w:t>
      </w:r>
    </w:p>
    <w:p>
      <w:pPr>
        <w:spacing w:beforeLines="30" w:afterLines="30" w:line="540" w:lineRule="exact"/>
        <w:ind w:firstLine="517" w:firstLineChars="245"/>
        <w:rPr>
          <w:rFonts w:ascii="宋体" w:hAnsi="宋体" w:cs="Arial"/>
          <w:b/>
          <w:color w:val="000000" w:themeColor="text1"/>
          <w:szCs w:val="21"/>
        </w:rPr>
      </w:pPr>
      <w:r>
        <w:rPr>
          <w:rFonts w:hint="eastAsia" w:ascii="宋体" w:hAnsi="宋体" w:cs="Arial"/>
          <w:b/>
          <w:color w:val="000000" w:themeColor="text1"/>
          <w:szCs w:val="21"/>
        </w:rPr>
        <w:t>22、评审</w:t>
      </w:r>
    </w:p>
    <w:p>
      <w:pPr>
        <w:spacing w:line="540" w:lineRule="exact"/>
        <w:ind w:firstLine="459" w:firstLineChars="219"/>
        <w:rPr>
          <w:rFonts w:ascii="宋体" w:hAnsi="宋体" w:cs="Arial"/>
          <w:color w:val="000000" w:themeColor="text1"/>
          <w:szCs w:val="21"/>
        </w:rPr>
      </w:pPr>
      <w:r>
        <w:rPr>
          <w:rFonts w:hint="eastAsia" w:ascii="宋体" w:hAnsi="宋体" w:cs="Arial"/>
          <w:color w:val="000000" w:themeColor="text1"/>
          <w:szCs w:val="21"/>
        </w:rPr>
        <w:t>22.1 谈判小组将依据供应商最终提交的确认件进行评审。</w:t>
      </w:r>
    </w:p>
    <w:p>
      <w:pPr>
        <w:spacing w:line="540" w:lineRule="exact"/>
        <w:ind w:firstLine="459" w:firstLineChars="219"/>
        <w:rPr>
          <w:rFonts w:ascii="宋体" w:hAnsi="宋体" w:cs="Arial"/>
          <w:color w:val="000000" w:themeColor="text1"/>
          <w:szCs w:val="21"/>
        </w:rPr>
      </w:pPr>
      <w:r>
        <w:rPr>
          <w:rFonts w:hint="eastAsia" w:ascii="宋体" w:hAnsi="宋体" w:cs="Arial"/>
          <w:color w:val="000000" w:themeColor="text1"/>
          <w:szCs w:val="21"/>
        </w:rPr>
        <w:t>22.2</w:t>
      </w:r>
      <w:r>
        <w:rPr>
          <w:rFonts w:hint="eastAsia"/>
          <w:color w:val="000000" w:themeColor="text1"/>
        </w:rPr>
        <w:t>谈判小组应当从质量和服务均能满足谈判文件实质性响应要求的供应商中，按照最后报价由低到高的顺序</w:t>
      </w:r>
      <w:r>
        <w:rPr>
          <w:rFonts w:hint="eastAsia" w:ascii="宋体" w:hAnsi="宋体" w:cs="Arial"/>
          <w:color w:val="000000" w:themeColor="text1"/>
          <w:szCs w:val="21"/>
        </w:rPr>
        <w:t>（</w:t>
      </w:r>
      <w:r>
        <w:rPr>
          <w:rFonts w:hint="eastAsia" w:ascii="宋体" w:hAnsi="宋体" w:cs="Arial"/>
          <w:b/>
          <w:color w:val="000000" w:themeColor="text1"/>
          <w:szCs w:val="21"/>
        </w:rPr>
        <w:t>当有两个或两个以上供应商报价相同且为最低报价时，最低报价的供应商均可再次进行报价</w:t>
      </w:r>
      <w:r>
        <w:rPr>
          <w:rFonts w:hint="eastAsia" w:ascii="宋体" w:hAnsi="宋体" w:cs="Arial"/>
          <w:color w:val="000000" w:themeColor="text1"/>
          <w:szCs w:val="21"/>
        </w:rPr>
        <w:t>）</w:t>
      </w:r>
      <w:r>
        <w:rPr>
          <w:rFonts w:hint="eastAsia"/>
          <w:color w:val="000000" w:themeColor="text1"/>
        </w:rPr>
        <w:t>提出成交候选人，并编写评审报告。</w:t>
      </w:r>
      <w:r>
        <w:rPr>
          <w:rFonts w:hint="eastAsia" w:ascii="宋体" w:hAnsi="宋体" w:cs="Arial"/>
          <w:color w:val="000000" w:themeColor="text1"/>
          <w:szCs w:val="21"/>
        </w:rPr>
        <w:t xml:space="preserve"> </w:t>
      </w:r>
    </w:p>
    <w:p>
      <w:pPr>
        <w:spacing w:line="540" w:lineRule="exact"/>
        <w:ind w:firstLine="462" w:firstLineChars="220"/>
        <w:rPr>
          <w:rFonts w:ascii="宋体" w:hAnsi="宋体" w:cs="Arial"/>
          <w:color w:val="000000" w:themeColor="text1"/>
          <w:szCs w:val="21"/>
        </w:rPr>
      </w:pPr>
      <w:r>
        <w:rPr>
          <w:rFonts w:hint="eastAsia" w:ascii="宋体" w:hAnsi="宋体" w:cs="Arial"/>
          <w:color w:val="000000" w:themeColor="text1"/>
          <w:szCs w:val="21"/>
        </w:rPr>
        <w:t>22.3 采购人确认成交人后，应将结果在指定的网站公告。</w:t>
      </w:r>
    </w:p>
    <w:p>
      <w:pPr>
        <w:spacing w:line="540" w:lineRule="exact"/>
        <w:ind w:firstLine="462" w:firstLineChars="220"/>
        <w:rPr>
          <w:rFonts w:ascii="宋体" w:hAnsi="宋体" w:cs="Arial"/>
          <w:color w:val="000000" w:themeColor="text1"/>
          <w:szCs w:val="21"/>
        </w:rPr>
      </w:pPr>
      <w:r>
        <w:rPr>
          <w:rFonts w:hint="eastAsia" w:ascii="宋体" w:hAnsi="宋体" w:cs="Arial"/>
          <w:color w:val="000000" w:themeColor="text1"/>
          <w:szCs w:val="21"/>
        </w:rPr>
        <w:t>22.4 评审过程中，谈判小组发现供应商的报价或者某些分项报价明显不合理（过高或者过低），有可能影响资金使用效率或商品质量及不能诚信履约的，应当要求其在规定的期限内提供书面文件予以解释说明，并提交相关证明材料；否则，谈判组有权拒绝其报价，不得推荐其为成交供应商。</w:t>
      </w:r>
    </w:p>
    <w:p>
      <w:pPr>
        <w:spacing w:beforeLines="30" w:afterLines="30" w:line="540" w:lineRule="exact"/>
        <w:ind w:firstLine="632" w:firstLineChars="300"/>
        <w:rPr>
          <w:rFonts w:ascii="宋体" w:hAnsi="宋体" w:cs="Arial"/>
          <w:b/>
          <w:color w:val="000000" w:themeColor="text1"/>
          <w:szCs w:val="21"/>
        </w:rPr>
      </w:pPr>
      <w:r>
        <w:rPr>
          <w:rFonts w:hint="eastAsia" w:ascii="宋体" w:hAnsi="宋体" w:cs="Arial"/>
          <w:b/>
          <w:color w:val="000000" w:themeColor="text1"/>
          <w:szCs w:val="21"/>
        </w:rPr>
        <w:t>23、异常情况处理</w:t>
      </w:r>
    </w:p>
    <w:p>
      <w:pPr>
        <w:spacing w:beforeLines="30" w:afterLines="30" w:line="540" w:lineRule="exact"/>
        <w:ind w:left="517"/>
        <w:rPr>
          <w:rFonts w:ascii="宋体" w:hAnsi="宋体" w:cs="Arial"/>
          <w:b/>
          <w:color w:val="000000" w:themeColor="text1"/>
          <w:szCs w:val="21"/>
        </w:rPr>
      </w:pPr>
      <w:r>
        <w:rPr>
          <w:rFonts w:hint="eastAsia" w:ascii="宋体" w:hAnsi="宋体" w:cs="Arial"/>
          <w:color w:val="000000" w:themeColor="text1"/>
          <w:szCs w:val="21"/>
        </w:rPr>
        <w:t>23.1谈判时出现以下情况之一的，将重新组织谈判：</w:t>
      </w:r>
    </w:p>
    <w:p>
      <w:pPr>
        <w:spacing w:beforeLines="30" w:afterLines="30" w:line="540" w:lineRule="exact"/>
        <w:ind w:left="540"/>
        <w:rPr>
          <w:rFonts w:ascii="宋体" w:hAnsi="宋体" w:cs="Arial"/>
          <w:color w:val="000000" w:themeColor="text1"/>
          <w:szCs w:val="21"/>
        </w:rPr>
      </w:pPr>
      <w:r>
        <w:rPr>
          <w:rFonts w:hint="eastAsia" w:ascii="宋体" w:hAnsi="宋体" w:cs="Arial"/>
          <w:color w:val="000000" w:themeColor="text1"/>
          <w:szCs w:val="21"/>
        </w:rPr>
        <w:t>1）</w:t>
      </w:r>
      <w:r>
        <w:rPr>
          <w:rFonts w:cs="Arial"/>
          <w:color w:val="000000" w:themeColor="text1"/>
          <w:szCs w:val="21"/>
        </w:rPr>
        <w:t>供应商的</w:t>
      </w:r>
      <w:r>
        <w:rPr>
          <w:rFonts w:cs="Arial"/>
          <w:b/>
          <w:color w:val="000000" w:themeColor="text1"/>
          <w:szCs w:val="21"/>
        </w:rPr>
        <w:t>最终报价</w:t>
      </w:r>
      <w:r>
        <w:rPr>
          <w:rFonts w:hint="eastAsia" w:cs="Arial"/>
          <w:b/>
          <w:color w:val="000000" w:themeColor="text1"/>
          <w:szCs w:val="21"/>
        </w:rPr>
        <w:t>均</w:t>
      </w:r>
      <w:r>
        <w:rPr>
          <w:rFonts w:cs="Arial"/>
          <w:color w:val="000000" w:themeColor="text1"/>
          <w:szCs w:val="21"/>
        </w:rPr>
        <w:t>超过采购预算，</w:t>
      </w:r>
      <w:r>
        <w:rPr>
          <w:rFonts w:hint="eastAsia" w:cs="Arial"/>
          <w:color w:val="000000" w:themeColor="text1"/>
          <w:szCs w:val="21"/>
        </w:rPr>
        <w:t>且</w:t>
      </w:r>
      <w:r>
        <w:rPr>
          <w:rFonts w:cs="Arial"/>
          <w:color w:val="000000" w:themeColor="text1"/>
          <w:szCs w:val="21"/>
        </w:rPr>
        <w:t>采购人不能支付的</w:t>
      </w:r>
      <w:r>
        <w:rPr>
          <w:rFonts w:hint="eastAsia"/>
          <w:color w:val="000000" w:themeColor="text1"/>
        </w:rPr>
        <w:t>；</w:t>
      </w:r>
    </w:p>
    <w:p>
      <w:pPr>
        <w:spacing w:beforeLines="30" w:afterLines="30" w:line="540" w:lineRule="exact"/>
        <w:ind w:left="540"/>
        <w:rPr>
          <w:rFonts w:ascii="宋体" w:hAnsi="宋体" w:cs="Arial"/>
          <w:color w:val="000000" w:themeColor="text1"/>
          <w:szCs w:val="21"/>
        </w:rPr>
      </w:pPr>
      <w:r>
        <w:rPr>
          <w:rFonts w:hint="eastAsia" w:ascii="宋体" w:hAnsi="宋体" w:cs="Arial"/>
          <w:color w:val="000000" w:themeColor="text1"/>
          <w:szCs w:val="21"/>
        </w:rPr>
        <w:t>2）</w:t>
      </w:r>
      <w:r>
        <w:rPr>
          <w:rFonts w:cs="Arial"/>
          <w:color w:val="000000" w:themeColor="text1"/>
          <w:szCs w:val="21"/>
        </w:rPr>
        <w:t>符合专业条件的供应商或对谈判文件作实质响应的供应商不足规定家数的</w:t>
      </w:r>
      <w:r>
        <w:rPr>
          <w:rFonts w:hint="eastAsia" w:ascii="宋体" w:hAnsi="宋体" w:cs="Arial"/>
          <w:color w:val="000000" w:themeColor="text1"/>
          <w:szCs w:val="21"/>
        </w:rPr>
        <w:t>；</w:t>
      </w:r>
    </w:p>
    <w:p>
      <w:pPr>
        <w:numPr>
          <w:ilvl w:val="0"/>
          <w:numId w:val="6"/>
        </w:numPr>
        <w:spacing w:beforeLines="30" w:afterLines="30" w:line="540" w:lineRule="exact"/>
        <w:rPr>
          <w:rFonts w:ascii="宋体" w:hAnsi="宋体" w:cs="Arial"/>
          <w:color w:val="000000" w:themeColor="text1"/>
          <w:szCs w:val="21"/>
        </w:rPr>
      </w:pPr>
      <w:r>
        <w:rPr>
          <w:rFonts w:hint="eastAsia" w:ascii="宋体" w:hAnsi="宋体" w:cs="Arial"/>
          <w:color w:val="000000" w:themeColor="text1"/>
          <w:szCs w:val="21"/>
        </w:rPr>
        <w:t>出现影响采购公正的违法、违规行为的。</w:t>
      </w:r>
    </w:p>
    <w:p>
      <w:pPr>
        <w:pStyle w:val="117"/>
        <w:rPr>
          <w:color w:val="000000" w:themeColor="text1"/>
        </w:rPr>
      </w:pPr>
      <w:bookmarkStart w:id="27" w:name="_Toc518654916"/>
      <w:r>
        <w:rPr>
          <w:rFonts w:hint="eastAsia"/>
          <w:color w:val="000000" w:themeColor="text1"/>
        </w:rPr>
        <w:t>六、定标和授予合同</w:t>
      </w:r>
      <w:bookmarkEnd w:id="27"/>
    </w:p>
    <w:p>
      <w:pPr>
        <w:spacing w:beforeLines="30" w:afterLines="30" w:line="540" w:lineRule="exact"/>
        <w:ind w:firstLine="422" w:firstLineChars="200"/>
        <w:rPr>
          <w:rFonts w:ascii="宋体" w:hAnsi="宋体" w:cs="Arial"/>
          <w:b/>
          <w:color w:val="000000" w:themeColor="text1"/>
          <w:szCs w:val="21"/>
        </w:rPr>
      </w:pPr>
      <w:r>
        <w:rPr>
          <w:rFonts w:hint="eastAsia" w:ascii="宋体" w:hAnsi="宋体" w:cs="Arial"/>
          <w:b/>
          <w:color w:val="000000" w:themeColor="text1"/>
          <w:szCs w:val="21"/>
        </w:rPr>
        <w:t>24、定标</w:t>
      </w:r>
      <w:r>
        <w:rPr>
          <w:rFonts w:ascii="宋体" w:hAnsi="宋体" w:cs="Arial"/>
          <w:b/>
          <w:color w:val="000000" w:themeColor="text1"/>
          <w:szCs w:val="21"/>
        </w:rPr>
        <w:t>方式</w:t>
      </w:r>
    </w:p>
    <w:p>
      <w:pPr>
        <w:tabs>
          <w:tab w:val="left" w:pos="0"/>
        </w:tabs>
        <w:spacing w:beforeLines="30" w:afterLines="30" w:line="540" w:lineRule="exact"/>
        <w:ind w:firstLine="525" w:firstLineChars="250"/>
        <w:rPr>
          <w:rFonts w:ascii="宋体" w:hAnsi="宋体" w:cs="Arial"/>
          <w:color w:val="000000" w:themeColor="text1"/>
          <w:szCs w:val="21"/>
        </w:rPr>
      </w:pPr>
      <w:r>
        <w:rPr>
          <w:rFonts w:hint="eastAsia"/>
          <w:color w:val="000000" w:themeColor="text1"/>
          <w:shd w:val="clear" w:color="auto" w:fill="FFFFFF"/>
        </w:rPr>
        <w:t>24.1</w:t>
      </w:r>
      <w:r>
        <w:rPr>
          <w:rFonts w:hint="eastAsia" w:ascii="宋体" w:hAnsi="宋体" w:cs="Arial"/>
          <w:color w:val="000000" w:themeColor="text1"/>
          <w:szCs w:val="21"/>
        </w:rPr>
        <w:t>项目单位</w:t>
      </w:r>
      <w:r>
        <w:rPr>
          <w:rFonts w:hint="eastAsia"/>
          <w:color w:val="000000" w:themeColor="text1"/>
          <w:shd w:val="clear" w:color="auto" w:fill="FFFFFF"/>
        </w:rPr>
        <w:t>应当在收到评审报告后5个工作日内，从评审报告提出的成交候选人中，根据质量和服务均能满足谈判文件实质性响应要求且最后报价最低的原则确定成交人</w:t>
      </w:r>
      <w:r>
        <w:rPr>
          <w:rFonts w:hint="eastAsia" w:ascii="宋体" w:hAnsi="宋体" w:cs="Arial"/>
          <w:color w:val="000000" w:themeColor="text1"/>
          <w:szCs w:val="21"/>
        </w:rPr>
        <w:t>。</w:t>
      </w:r>
    </w:p>
    <w:p>
      <w:pPr>
        <w:tabs>
          <w:tab w:val="left" w:pos="0"/>
        </w:tabs>
        <w:spacing w:beforeLines="30" w:afterLines="30" w:line="540" w:lineRule="exact"/>
        <w:ind w:firstLine="525" w:firstLineChars="250"/>
        <w:rPr>
          <w:color w:val="000000" w:themeColor="text1"/>
          <w:shd w:val="clear" w:color="auto" w:fill="FFFFFF"/>
        </w:rPr>
      </w:pPr>
      <w:r>
        <w:rPr>
          <w:rFonts w:hint="eastAsia" w:ascii="宋体" w:hAnsi="宋体"/>
          <w:color w:val="000000" w:themeColor="text1"/>
        </w:rPr>
        <w:t>24.2成交供应商拒绝与</w:t>
      </w:r>
      <w:r>
        <w:rPr>
          <w:rFonts w:hint="eastAsia" w:ascii="宋体" w:hAnsi="宋体" w:cs="Arial"/>
          <w:color w:val="000000" w:themeColor="text1"/>
          <w:szCs w:val="21"/>
        </w:rPr>
        <w:t>项目单位</w:t>
      </w:r>
      <w:r>
        <w:rPr>
          <w:rFonts w:hint="eastAsia" w:ascii="宋体" w:hAnsi="宋体"/>
          <w:color w:val="000000" w:themeColor="text1"/>
        </w:rPr>
        <w:t>签订合同的，</w:t>
      </w:r>
      <w:r>
        <w:rPr>
          <w:rFonts w:hint="eastAsia" w:ascii="宋体" w:hAnsi="宋体" w:cs="Arial"/>
          <w:color w:val="000000" w:themeColor="text1"/>
          <w:szCs w:val="21"/>
        </w:rPr>
        <w:t>项目单位</w:t>
      </w:r>
      <w:r>
        <w:rPr>
          <w:rFonts w:hint="eastAsia" w:ascii="宋体" w:hAnsi="宋体"/>
          <w:color w:val="000000" w:themeColor="text1"/>
        </w:rPr>
        <w:t>可以按照评审报告推荐的成交候选人名单排序，确定下一候选人为成交供应商，也可以重新开展政府采购活动。</w:t>
      </w:r>
      <w:r>
        <w:rPr>
          <w:rFonts w:hint="eastAsia"/>
          <w:color w:val="000000" w:themeColor="text1"/>
        </w:rPr>
        <w:t>拒绝签订政府采购合同的成交供应商不得参加对该项目重新开展的采购活动。</w:t>
      </w:r>
    </w:p>
    <w:p>
      <w:pPr>
        <w:tabs>
          <w:tab w:val="left" w:pos="0"/>
        </w:tabs>
        <w:spacing w:beforeLines="30" w:afterLines="30" w:line="540" w:lineRule="exact"/>
        <w:ind w:firstLine="527" w:firstLineChars="250"/>
        <w:rPr>
          <w:rFonts w:ascii="宋体" w:hAnsi="宋体" w:cs="Arial"/>
          <w:b/>
          <w:color w:val="000000" w:themeColor="text1"/>
          <w:szCs w:val="21"/>
        </w:rPr>
      </w:pPr>
      <w:r>
        <w:rPr>
          <w:rFonts w:hint="eastAsia" w:ascii="宋体" w:hAnsi="宋体" w:cs="Arial"/>
          <w:b/>
          <w:color w:val="000000" w:themeColor="text1"/>
          <w:szCs w:val="21"/>
        </w:rPr>
        <w:t>25、签订合同</w:t>
      </w:r>
    </w:p>
    <w:p>
      <w:pPr>
        <w:tabs>
          <w:tab w:val="left" w:pos="0"/>
        </w:tabs>
        <w:spacing w:beforeLines="30" w:afterLines="30" w:line="540" w:lineRule="exact"/>
        <w:ind w:firstLine="525" w:firstLineChars="250"/>
        <w:rPr>
          <w:rFonts w:ascii="宋体" w:hAnsi="宋体" w:cs="Arial"/>
          <w:color w:val="000000" w:themeColor="text1"/>
          <w:szCs w:val="21"/>
        </w:rPr>
      </w:pPr>
      <w:r>
        <w:rPr>
          <w:rFonts w:hint="eastAsia"/>
          <w:color w:val="000000" w:themeColor="text1"/>
          <w:shd w:val="clear" w:color="auto" w:fill="FFFFFF"/>
        </w:rPr>
        <w:t>25.1项目单位与成交人应当在成交通知书发出之日起三十日内</w:t>
      </w:r>
      <w:r>
        <w:rPr>
          <w:rFonts w:hint="eastAsia" w:ascii="宋体" w:hAnsi="宋体" w:cs="Arial"/>
          <w:color w:val="000000" w:themeColor="text1"/>
          <w:szCs w:val="21"/>
        </w:rPr>
        <w:t>（具体时限本文件有约定的，按约定执行）</w:t>
      </w:r>
      <w:r>
        <w:rPr>
          <w:rFonts w:hint="eastAsia"/>
          <w:color w:val="000000" w:themeColor="text1"/>
          <w:shd w:val="clear" w:color="auto" w:fill="FFFFFF"/>
        </w:rPr>
        <w:t>，按照谈判文件确定的合同文本以及采购标的、规格型号、采购金额、采购数量、技术和服务要求等事项签订政府采购合同。</w:t>
      </w:r>
      <w:r>
        <w:rPr>
          <w:rFonts w:ascii="宋体" w:hAnsi="宋体" w:cs="Arial"/>
          <w:color w:val="000000" w:themeColor="text1"/>
          <w:szCs w:val="21"/>
        </w:rPr>
        <w:t xml:space="preserve"> </w:t>
      </w:r>
    </w:p>
    <w:p>
      <w:pPr>
        <w:tabs>
          <w:tab w:val="left" w:pos="0"/>
        </w:tabs>
        <w:spacing w:beforeLines="30" w:afterLines="30" w:line="54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25.2项目</w:t>
      </w:r>
      <w:r>
        <w:rPr>
          <w:rFonts w:ascii="宋体" w:hAnsi="宋体" w:cs="Arial"/>
          <w:color w:val="000000" w:themeColor="text1"/>
          <w:szCs w:val="21"/>
        </w:rPr>
        <w:t>单位在签订合同时，可以在不改变合同其他条款的前提下变更采购数量，但变更的金额不得超过成交</w:t>
      </w:r>
      <w:r>
        <w:rPr>
          <w:rFonts w:hint="eastAsia" w:ascii="宋体" w:hAnsi="宋体" w:cs="Arial"/>
          <w:color w:val="000000" w:themeColor="text1"/>
          <w:szCs w:val="21"/>
        </w:rPr>
        <w:t>供应商</w:t>
      </w:r>
      <w:r>
        <w:rPr>
          <w:rFonts w:ascii="宋体" w:hAnsi="宋体" w:cs="Arial"/>
          <w:color w:val="000000" w:themeColor="text1"/>
          <w:szCs w:val="21"/>
        </w:rPr>
        <w:t>原来总价的10%。</w:t>
      </w:r>
    </w:p>
    <w:p>
      <w:pPr>
        <w:spacing w:beforeLines="30" w:afterLines="30" w:line="540" w:lineRule="exact"/>
        <w:ind w:firstLine="525" w:firstLineChars="250"/>
        <w:rPr>
          <w:rFonts w:ascii="宋体" w:hAnsi="宋体"/>
          <w:color w:val="000000" w:themeColor="text1"/>
        </w:rPr>
      </w:pPr>
      <w:r>
        <w:rPr>
          <w:rFonts w:hint="eastAsia" w:ascii="宋体" w:hAnsi="宋体" w:cs="Arial"/>
          <w:color w:val="000000" w:themeColor="text1"/>
          <w:szCs w:val="21"/>
        </w:rPr>
        <w:t>25.3中标通知书发出后，项目单位无正当理由不与中标供应商签订采购合同的，将依据相关规定给予处理。</w:t>
      </w:r>
    </w:p>
    <w:p>
      <w:pPr>
        <w:spacing w:beforeLines="30" w:afterLines="30" w:line="540" w:lineRule="exact"/>
        <w:ind w:firstLine="525" w:firstLineChars="250"/>
        <w:rPr>
          <w:rFonts w:ascii="方正书宋简体" w:eastAsia="方正书宋简体"/>
          <w:color w:val="000000" w:themeColor="text1"/>
          <w:szCs w:val="21"/>
        </w:rPr>
      </w:pPr>
      <w:r>
        <w:rPr>
          <w:rFonts w:hint="eastAsia" w:ascii="宋体" w:hAnsi="宋体"/>
          <w:color w:val="000000" w:themeColor="text1"/>
        </w:rPr>
        <w:t>25.4</w:t>
      </w:r>
      <w:r>
        <w:rPr>
          <w:rFonts w:hint="eastAsia" w:ascii="宋体" w:hAnsi="宋体" w:cs="Arial"/>
          <w:color w:val="000000" w:themeColor="text1"/>
          <w:szCs w:val="21"/>
        </w:rPr>
        <w:t>项目单位与成交人签订合同后</w:t>
      </w:r>
      <w:r>
        <w:rPr>
          <w:rFonts w:hint="eastAsia" w:ascii="宋体" w:hAnsi="宋体"/>
          <w:color w:val="000000" w:themeColor="text1"/>
        </w:rPr>
        <w:t>，应自合同签订之日起2个工作日内，将合同在省级以上人民政府财政部门指定的媒体上公告，但政府采购合同中涉及国家秘密、商业秘密的内容除外；</w:t>
      </w:r>
      <w:r>
        <w:rPr>
          <w:rFonts w:hint="eastAsia" w:ascii="方正书宋简体" w:eastAsia="方正书宋简体"/>
          <w:color w:val="000000" w:themeColor="text1"/>
          <w:szCs w:val="21"/>
        </w:rPr>
        <w:t>并自合同签订之日起七个工作日内，将合同副本报同级政府采购监督管理部门和有关部门备案。</w:t>
      </w:r>
    </w:p>
    <w:p>
      <w:pPr>
        <w:spacing w:beforeLines="30" w:afterLines="30" w:line="540" w:lineRule="exact"/>
        <w:ind w:firstLine="527" w:firstLineChars="250"/>
        <w:rPr>
          <w:rFonts w:ascii="宋体" w:hAnsi="宋体" w:cs="Arial"/>
          <w:color w:val="000000" w:themeColor="text1"/>
          <w:szCs w:val="21"/>
        </w:rPr>
      </w:pPr>
      <w:r>
        <w:rPr>
          <w:rFonts w:hint="eastAsia" w:ascii="宋体" w:hAnsi="宋体" w:cs="Arial"/>
          <w:b/>
          <w:color w:val="000000" w:themeColor="text1"/>
          <w:szCs w:val="21"/>
        </w:rPr>
        <w:t>26、</w:t>
      </w:r>
      <w:r>
        <w:rPr>
          <w:rFonts w:ascii="宋体" w:hAnsi="宋体" w:cs="Arial"/>
          <w:b/>
          <w:color w:val="000000" w:themeColor="text1"/>
          <w:szCs w:val="21"/>
        </w:rPr>
        <w:t>履约保证金</w:t>
      </w:r>
    </w:p>
    <w:p>
      <w:pPr>
        <w:tabs>
          <w:tab w:val="left" w:pos="0"/>
        </w:tabs>
        <w:spacing w:beforeLines="30" w:afterLines="30"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 xml:space="preserve">26.1 </w:t>
      </w:r>
      <w:r>
        <w:rPr>
          <w:rFonts w:ascii="宋体" w:hAnsi="宋体" w:cs="Arial"/>
          <w:color w:val="000000" w:themeColor="text1"/>
          <w:szCs w:val="21"/>
        </w:rPr>
        <w:t>成交</w:t>
      </w:r>
      <w:r>
        <w:rPr>
          <w:rFonts w:hint="eastAsia" w:ascii="宋体" w:hAnsi="宋体" w:cs="Arial"/>
          <w:color w:val="000000" w:themeColor="text1"/>
          <w:szCs w:val="21"/>
        </w:rPr>
        <w:t>供应商</w:t>
      </w:r>
      <w:r>
        <w:rPr>
          <w:rFonts w:ascii="宋体" w:hAnsi="宋体" w:cs="Arial"/>
          <w:color w:val="000000" w:themeColor="text1"/>
          <w:szCs w:val="21"/>
        </w:rPr>
        <w:t>在签订合同前必须按竞争性谈判文件的规定，及时、足额向</w:t>
      </w:r>
      <w:r>
        <w:rPr>
          <w:rFonts w:hint="eastAsia" w:ascii="宋体" w:hAnsi="宋体" w:cs="Arial"/>
          <w:color w:val="000000" w:themeColor="text1"/>
          <w:szCs w:val="21"/>
        </w:rPr>
        <w:t>项目</w:t>
      </w:r>
      <w:r>
        <w:rPr>
          <w:rFonts w:ascii="宋体" w:hAnsi="宋体" w:cs="Arial"/>
          <w:color w:val="000000" w:themeColor="text1"/>
          <w:szCs w:val="21"/>
        </w:rPr>
        <w:t>单位交纳履约保证金。</w:t>
      </w:r>
    </w:p>
    <w:p>
      <w:pPr>
        <w:tabs>
          <w:tab w:val="left" w:pos="0"/>
        </w:tabs>
        <w:spacing w:beforeLines="30" w:afterLines="30"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26.2</w:t>
      </w:r>
      <w:r>
        <w:rPr>
          <w:rFonts w:ascii="宋体" w:hAnsi="宋体" w:cs="Arial"/>
          <w:color w:val="000000" w:themeColor="text1"/>
          <w:szCs w:val="21"/>
        </w:rPr>
        <w:t>履约保证金是督促成交</w:t>
      </w:r>
      <w:r>
        <w:rPr>
          <w:rFonts w:hint="eastAsia" w:ascii="宋体" w:hAnsi="宋体" w:cs="Arial"/>
          <w:color w:val="000000" w:themeColor="text1"/>
          <w:szCs w:val="21"/>
        </w:rPr>
        <w:t>供应商</w:t>
      </w:r>
      <w:r>
        <w:rPr>
          <w:rFonts w:ascii="宋体" w:hAnsi="宋体" w:cs="Arial"/>
          <w:color w:val="000000" w:themeColor="text1"/>
          <w:szCs w:val="21"/>
        </w:rPr>
        <w:t>按时、按质、按量履行合同的一个经济制约手段。当</w:t>
      </w:r>
      <w:r>
        <w:rPr>
          <w:rFonts w:hint="eastAsia" w:ascii="宋体" w:hAnsi="宋体" w:cs="Arial"/>
          <w:color w:val="000000" w:themeColor="text1"/>
          <w:szCs w:val="21"/>
        </w:rPr>
        <w:t>项目</w:t>
      </w:r>
      <w:r>
        <w:rPr>
          <w:rFonts w:ascii="宋体" w:hAnsi="宋体" w:cs="Arial"/>
          <w:color w:val="000000" w:themeColor="text1"/>
          <w:szCs w:val="21"/>
        </w:rPr>
        <w:t>单位因成交</w:t>
      </w:r>
      <w:r>
        <w:rPr>
          <w:rFonts w:hint="eastAsia" w:ascii="宋体" w:hAnsi="宋体" w:cs="Arial"/>
          <w:color w:val="000000" w:themeColor="text1"/>
          <w:szCs w:val="21"/>
        </w:rPr>
        <w:t>供应商</w:t>
      </w:r>
      <w:r>
        <w:rPr>
          <w:rFonts w:ascii="宋体" w:hAnsi="宋体" w:cs="Arial"/>
          <w:color w:val="000000" w:themeColor="text1"/>
          <w:szCs w:val="21"/>
        </w:rPr>
        <w:t>违约而造成损失时，可在无须征得</w:t>
      </w:r>
      <w:r>
        <w:rPr>
          <w:rFonts w:hint="eastAsia" w:ascii="宋体" w:hAnsi="宋体" w:cs="Arial"/>
          <w:color w:val="000000" w:themeColor="text1"/>
          <w:szCs w:val="21"/>
        </w:rPr>
        <w:t>成交供应商</w:t>
      </w:r>
      <w:r>
        <w:rPr>
          <w:rFonts w:ascii="宋体" w:hAnsi="宋体" w:cs="Arial"/>
          <w:color w:val="000000" w:themeColor="text1"/>
          <w:szCs w:val="21"/>
        </w:rPr>
        <w:t>同意的情况下首先从其所交纳的履约保证金中获取相应的补偿。</w:t>
      </w:r>
    </w:p>
    <w:p>
      <w:pPr>
        <w:tabs>
          <w:tab w:val="left" w:pos="0"/>
        </w:tabs>
        <w:spacing w:beforeLines="30" w:afterLines="30" w:line="540" w:lineRule="exact"/>
        <w:ind w:firstLine="420" w:firstLineChars="200"/>
        <w:rPr>
          <w:rFonts w:ascii="宋体" w:hAnsi="宋体" w:cs="Arial"/>
          <w:color w:val="000000" w:themeColor="text1"/>
          <w:szCs w:val="21"/>
        </w:rPr>
      </w:pPr>
      <w:r>
        <w:rPr>
          <w:rFonts w:hint="eastAsia" w:ascii="宋体" w:hAnsi="宋体" w:cs="Arial"/>
          <w:color w:val="000000" w:themeColor="text1"/>
          <w:szCs w:val="21"/>
        </w:rPr>
        <w:t>26.3成交供应商的谈判保证金转为履约保证金。</w:t>
      </w:r>
    </w:p>
    <w:p>
      <w:pPr>
        <w:pStyle w:val="117"/>
        <w:rPr>
          <w:color w:val="000000" w:themeColor="text1"/>
        </w:rPr>
      </w:pPr>
      <w:bookmarkStart w:id="28" w:name="_Toc518654917"/>
      <w:r>
        <w:rPr>
          <w:rFonts w:hint="eastAsia"/>
          <w:color w:val="000000" w:themeColor="text1"/>
        </w:rPr>
        <w:t>七、 质疑与投诉</w:t>
      </w:r>
      <w:bookmarkEnd w:id="28"/>
    </w:p>
    <w:p>
      <w:pPr>
        <w:spacing w:beforeLines="30" w:afterLines="30" w:line="540" w:lineRule="exact"/>
        <w:ind w:left="710"/>
        <w:rPr>
          <w:rFonts w:ascii="宋体" w:hAnsi="宋体" w:cs="Arial"/>
          <w:b/>
          <w:color w:val="000000" w:themeColor="text1"/>
          <w:szCs w:val="21"/>
        </w:rPr>
      </w:pPr>
      <w:r>
        <w:rPr>
          <w:rFonts w:hint="eastAsia" w:ascii="宋体" w:hAnsi="宋体" w:cs="Arial"/>
          <w:b/>
          <w:color w:val="000000" w:themeColor="text1"/>
          <w:szCs w:val="21"/>
        </w:rPr>
        <w:t>27、</w:t>
      </w:r>
      <w:r>
        <w:rPr>
          <w:rFonts w:ascii="宋体" w:hAnsi="宋体" w:cs="Arial"/>
          <w:b/>
          <w:color w:val="000000" w:themeColor="text1"/>
          <w:szCs w:val="21"/>
        </w:rPr>
        <w:t>质疑</w:t>
      </w:r>
    </w:p>
    <w:p>
      <w:pPr>
        <w:spacing w:line="50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27.1</w:t>
      </w:r>
      <w:r>
        <w:rPr>
          <w:rFonts w:ascii="Arial" w:hAnsi="Arial" w:cs="Arial"/>
          <w:color w:val="000000" w:themeColor="text1"/>
        </w:rPr>
        <w:t>参与</w:t>
      </w:r>
      <w:r>
        <w:rPr>
          <w:rFonts w:hint="eastAsia" w:ascii="Arial" w:hAnsi="Arial" w:cs="Arial"/>
          <w:color w:val="000000" w:themeColor="text1"/>
        </w:rPr>
        <w:t>本</w:t>
      </w:r>
      <w:r>
        <w:rPr>
          <w:rFonts w:ascii="Arial" w:hAnsi="Arial" w:cs="Arial"/>
          <w:color w:val="000000" w:themeColor="text1"/>
        </w:rPr>
        <w:t>项目采购活动的</w:t>
      </w:r>
      <w:r>
        <w:rPr>
          <w:rFonts w:ascii="宋体" w:hAnsi="宋体" w:cs="Arial"/>
          <w:color w:val="000000" w:themeColor="text1"/>
          <w:szCs w:val="21"/>
        </w:rPr>
        <w:t>供应商</w:t>
      </w:r>
      <w:r>
        <w:rPr>
          <w:rFonts w:hint="eastAsia" w:ascii="宋体" w:hAnsi="宋体" w:cs="Arial"/>
          <w:color w:val="000000" w:themeColor="text1"/>
          <w:szCs w:val="21"/>
        </w:rPr>
        <w:t>（即递交了谈判响应文件的供应商）</w:t>
      </w:r>
      <w:r>
        <w:rPr>
          <w:rFonts w:ascii="宋体" w:hAnsi="宋体" w:cs="Arial"/>
          <w:color w:val="000000" w:themeColor="text1"/>
          <w:szCs w:val="21"/>
        </w:rPr>
        <w:t>对</w:t>
      </w:r>
      <w:r>
        <w:rPr>
          <w:rFonts w:hint="eastAsia" w:ascii="宋体" w:hAnsi="宋体" w:cs="Arial"/>
          <w:color w:val="000000" w:themeColor="text1"/>
          <w:szCs w:val="21"/>
        </w:rPr>
        <w:t>成交结果提出质疑的</w:t>
      </w:r>
      <w:r>
        <w:rPr>
          <w:rFonts w:ascii="宋体" w:hAnsi="宋体" w:cs="Arial"/>
          <w:color w:val="000000" w:themeColor="text1"/>
          <w:szCs w:val="21"/>
        </w:rPr>
        <w:t>，</w:t>
      </w:r>
      <w:r>
        <w:rPr>
          <w:rFonts w:hint="eastAsia" w:ascii="宋体" w:hAnsi="宋体" w:cs="Arial"/>
          <w:color w:val="000000" w:themeColor="text1"/>
          <w:szCs w:val="21"/>
        </w:rPr>
        <w:t>最迟可以</w:t>
      </w:r>
      <w:r>
        <w:rPr>
          <w:rFonts w:ascii="宋体" w:hAnsi="宋体" w:cs="Arial"/>
          <w:color w:val="000000" w:themeColor="text1"/>
          <w:szCs w:val="21"/>
        </w:rPr>
        <w:t>在</w:t>
      </w:r>
      <w:r>
        <w:rPr>
          <w:rFonts w:hint="eastAsia" w:ascii="宋体" w:hAnsi="宋体" w:cs="Arial"/>
          <w:color w:val="000000" w:themeColor="text1"/>
          <w:szCs w:val="21"/>
        </w:rPr>
        <w:t>成交结果</w:t>
      </w:r>
      <w:r>
        <w:rPr>
          <w:rFonts w:ascii="宋体" w:hAnsi="宋体" w:cs="Arial"/>
          <w:color w:val="000000" w:themeColor="text1"/>
          <w:szCs w:val="21"/>
        </w:rPr>
        <w:t>公告</w:t>
      </w:r>
      <w:r>
        <w:rPr>
          <w:rFonts w:hint="eastAsia" w:ascii="宋体" w:hAnsi="宋体" w:cs="Arial"/>
          <w:color w:val="000000" w:themeColor="text1"/>
          <w:szCs w:val="21"/>
        </w:rPr>
        <w:t>期限届满之日</w:t>
      </w:r>
      <w:r>
        <w:rPr>
          <w:rFonts w:ascii="宋体" w:hAnsi="宋体" w:cs="Arial"/>
          <w:color w:val="000000" w:themeColor="text1"/>
          <w:szCs w:val="21"/>
        </w:rPr>
        <w:t>起</w:t>
      </w:r>
      <w:r>
        <w:rPr>
          <w:rFonts w:hint="eastAsia" w:ascii="宋体" w:hAnsi="宋体" w:cs="Arial"/>
          <w:color w:val="000000" w:themeColor="text1"/>
          <w:szCs w:val="21"/>
        </w:rPr>
        <w:t>七</w:t>
      </w:r>
      <w:r>
        <w:rPr>
          <w:rFonts w:ascii="宋体" w:hAnsi="宋体" w:cs="Arial"/>
          <w:color w:val="000000" w:themeColor="text1"/>
          <w:szCs w:val="21"/>
        </w:rPr>
        <w:t>个工作日内</w:t>
      </w:r>
      <w:r>
        <w:rPr>
          <w:rFonts w:hint="eastAsia" w:ascii="宋体" w:hAnsi="宋体" w:cs="Arial"/>
          <w:color w:val="000000" w:themeColor="text1"/>
          <w:szCs w:val="21"/>
        </w:rPr>
        <w:t>，以书面形式</w:t>
      </w:r>
      <w:r>
        <w:rPr>
          <w:rFonts w:ascii="宋体" w:hAnsi="宋体" w:cs="Arial"/>
          <w:color w:val="000000" w:themeColor="text1"/>
          <w:szCs w:val="21"/>
        </w:rPr>
        <w:t>向采购</w:t>
      </w:r>
      <w:r>
        <w:rPr>
          <w:rFonts w:hint="eastAsia" w:ascii="宋体" w:hAnsi="宋体" w:cs="Arial"/>
          <w:color w:val="000000" w:themeColor="text1"/>
          <w:szCs w:val="21"/>
        </w:rPr>
        <w:t>人或代理机构</w:t>
      </w:r>
      <w:r>
        <w:rPr>
          <w:rFonts w:ascii="宋体" w:hAnsi="宋体" w:cs="Arial"/>
          <w:color w:val="000000" w:themeColor="text1"/>
          <w:szCs w:val="21"/>
        </w:rPr>
        <w:t>提出质疑。</w:t>
      </w:r>
    </w:p>
    <w:p>
      <w:pPr>
        <w:spacing w:line="50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27.2</w:t>
      </w:r>
      <w:r>
        <w:rPr>
          <w:rFonts w:ascii="Arial" w:hAnsi="Arial" w:cs="Arial"/>
          <w:color w:val="000000" w:themeColor="text1"/>
        </w:rPr>
        <w:t>参与</w:t>
      </w:r>
      <w:r>
        <w:rPr>
          <w:rFonts w:hint="eastAsia" w:ascii="Arial" w:hAnsi="Arial" w:cs="Arial"/>
          <w:color w:val="000000" w:themeColor="text1"/>
        </w:rPr>
        <w:t>本</w:t>
      </w:r>
      <w:r>
        <w:rPr>
          <w:rFonts w:ascii="Arial" w:hAnsi="Arial" w:cs="Arial"/>
          <w:color w:val="000000" w:themeColor="text1"/>
        </w:rPr>
        <w:t>项目采购活动的</w:t>
      </w:r>
      <w:r>
        <w:rPr>
          <w:rFonts w:hint="eastAsia" w:ascii="宋体" w:hAnsi="宋体" w:cs="Arial"/>
          <w:color w:val="000000" w:themeColor="text1"/>
          <w:szCs w:val="21"/>
        </w:rPr>
        <w:t>供应商（即递交了谈判响应文件的供应商）认为采购过程使自己的权益受到损害的，可以在各采购程序环节结束之日起七</w:t>
      </w:r>
      <w:r>
        <w:rPr>
          <w:rFonts w:ascii="宋体" w:hAnsi="宋体" w:cs="Arial"/>
          <w:color w:val="000000" w:themeColor="text1"/>
          <w:szCs w:val="21"/>
        </w:rPr>
        <w:t>个工作日内</w:t>
      </w:r>
      <w:r>
        <w:rPr>
          <w:rFonts w:hint="eastAsia" w:ascii="宋体" w:hAnsi="宋体" w:cs="Arial"/>
          <w:color w:val="000000" w:themeColor="text1"/>
          <w:szCs w:val="21"/>
        </w:rPr>
        <w:t>，以书面形式向采购人或代理机构提出质疑。</w:t>
      </w:r>
    </w:p>
    <w:p>
      <w:pPr>
        <w:spacing w:line="500" w:lineRule="exact"/>
        <w:ind w:firstLine="525" w:firstLineChars="250"/>
        <w:rPr>
          <w:rFonts w:ascii="宋体" w:hAnsi="宋体" w:cs="Arial"/>
          <w:color w:val="000000" w:themeColor="text1"/>
          <w:szCs w:val="21"/>
        </w:rPr>
      </w:pPr>
      <w:r>
        <w:rPr>
          <w:rFonts w:hint="eastAsia" w:ascii="宋体" w:hAnsi="宋体" w:cs="Arial"/>
          <w:color w:val="000000" w:themeColor="text1"/>
          <w:szCs w:val="21"/>
        </w:rPr>
        <w:t xml:space="preserve"> 27.3</w:t>
      </w:r>
      <w:r>
        <w:rPr>
          <w:rFonts w:hint="eastAsia" w:ascii="Verdana" w:hAnsi="Verdana"/>
          <w:color w:val="000000" w:themeColor="text1"/>
        </w:rPr>
        <w:t>质疑函的内容应包括</w:t>
      </w:r>
      <w:r>
        <w:rPr>
          <w:rFonts w:ascii="Arial" w:hAnsi="Arial" w:cs="Arial"/>
          <w:color w:val="000000" w:themeColor="text1"/>
        </w:rPr>
        <w:t>《政府采购质疑和投诉办法》</w:t>
      </w:r>
      <w:r>
        <w:rPr>
          <w:rFonts w:hint="eastAsia" w:ascii="Arial" w:hAnsi="Arial" w:cs="Arial"/>
          <w:color w:val="000000" w:themeColor="text1"/>
        </w:rPr>
        <w:t>（财政部令第94号）第十二条规定的内容，质疑函的格式可参照</w:t>
      </w:r>
      <w:r>
        <w:rPr>
          <w:rFonts w:hint="eastAsia" w:ascii="宋体" w:hAnsi="宋体"/>
          <w:color w:val="000000" w:themeColor="text1"/>
        </w:rPr>
        <w:t>黄山市公共资源交易中心门户网站办事流程--资料下载中的质疑函范本</w:t>
      </w:r>
      <w:r>
        <w:rPr>
          <w:rFonts w:hint="eastAsia" w:ascii="Arial" w:hAnsi="Arial" w:cs="Arial"/>
          <w:color w:val="000000" w:themeColor="text1"/>
        </w:rPr>
        <w:t>。</w:t>
      </w:r>
    </w:p>
    <w:p>
      <w:pPr>
        <w:spacing w:line="500" w:lineRule="exact"/>
        <w:ind w:firstLine="315" w:firstLineChars="150"/>
        <w:rPr>
          <w:rFonts w:ascii="宋体" w:hAnsi="宋体" w:cs="Arial"/>
          <w:color w:val="000000" w:themeColor="text1"/>
          <w:szCs w:val="21"/>
        </w:rPr>
      </w:pPr>
      <w:r>
        <w:rPr>
          <w:rFonts w:hint="eastAsia" w:ascii="宋体" w:hAnsi="宋体" w:cs="Arial"/>
          <w:color w:val="000000" w:themeColor="text1"/>
          <w:szCs w:val="21"/>
        </w:rPr>
        <w:t xml:space="preserve">  27.4采购人或代理机构在收到供应商的质疑函后，将审查质疑函的格式、内容以及所附的证明文件是否符合要求。如不符合，退回供应商；如符合要求，则在收到书面质疑后七个工作日内，对质疑内容作出书面答复。</w:t>
      </w:r>
    </w:p>
    <w:p>
      <w:pPr>
        <w:spacing w:beforeLines="30" w:afterLines="30" w:line="540" w:lineRule="exact"/>
        <w:ind w:firstLine="514" w:firstLineChars="245"/>
        <w:rPr>
          <w:rFonts w:ascii="宋体" w:hAnsi="宋体" w:cs="Arial"/>
          <w:color w:val="000000" w:themeColor="text1"/>
          <w:szCs w:val="21"/>
        </w:rPr>
      </w:pPr>
      <w:r>
        <w:rPr>
          <w:rFonts w:hint="eastAsia" w:ascii="宋体" w:hAnsi="宋体" w:cs="Arial"/>
          <w:color w:val="000000" w:themeColor="text1"/>
          <w:szCs w:val="21"/>
        </w:rPr>
        <w:t xml:space="preserve"> 27.5</w:t>
      </w:r>
      <w:r>
        <w:rPr>
          <w:rFonts w:hint="eastAsia" w:ascii="宋体" w:hAnsi="宋体"/>
          <w:color w:val="000000" w:themeColor="text1"/>
        </w:rPr>
        <w:t>供应商对同一环节的质疑，应</w:t>
      </w:r>
      <w:r>
        <w:rPr>
          <w:rFonts w:ascii="Arial" w:hAnsi="Arial" w:cs="Arial"/>
          <w:color w:val="000000" w:themeColor="text1"/>
        </w:rPr>
        <w:t>在法定质疑期内一次性提出</w:t>
      </w:r>
      <w:r>
        <w:rPr>
          <w:rFonts w:hint="eastAsia" w:ascii="Arial" w:hAnsi="Arial" w:cs="Arial"/>
          <w:color w:val="000000" w:themeColor="text1"/>
        </w:rPr>
        <w:t>，采购人或代理机构不再接受同一供应商针对同一环节提出的再次质疑。</w:t>
      </w:r>
    </w:p>
    <w:p>
      <w:pPr>
        <w:tabs>
          <w:tab w:val="left" w:pos="0"/>
        </w:tabs>
        <w:spacing w:beforeLines="30" w:afterLines="30" w:line="540" w:lineRule="exact"/>
        <w:ind w:firstLine="527" w:firstLineChars="250"/>
        <w:rPr>
          <w:rFonts w:ascii="宋体" w:hAnsi="宋体" w:cs="Arial"/>
          <w:b/>
          <w:color w:val="000000" w:themeColor="text1"/>
          <w:szCs w:val="21"/>
        </w:rPr>
      </w:pPr>
      <w:r>
        <w:rPr>
          <w:rFonts w:hint="eastAsia" w:ascii="宋体" w:hAnsi="宋体" w:cs="Arial"/>
          <w:b/>
          <w:color w:val="000000" w:themeColor="text1"/>
          <w:szCs w:val="21"/>
        </w:rPr>
        <w:t>28、投诉</w:t>
      </w:r>
    </w:p>
    <w:p>
      <w:pPr>
        <w:tabs>
          <w:tab w:val="left" w:pos="0"/>
        </w:tabs>
        <w:spacing w:beforeLines="30" w:afterLines="30" w:line="540" w:lineRule="exact"/>
        <w:ind w:firstLine="525" w:firstLineChars="250"/>
        <w:rPr>
          <w:rFonts w:ascii="宋体" w:hAnsi="宋体" w:cs="Arial"/>
          <w:b/>
          <w:color w:val="000000" w:themeColor="text1"/>
          <w:szCs w:val="21"/>
        </w:rPr>
      </w:pPr>
      <w:r>
        <w:rPr>
          <w:rFonts w:hint="eastAsia" w:ascii="宋体" w:hAnsi="宋体" w:cs="Arial"/>
          <w:color w:val="000000" w:themeColor="text1"/>
          <w:szCs w:val="21"/>
        </w:rPr>
        <w:t>28.1质疑人</w:t>
      </w:r>
      <w:r>
        <w:rPr>
          <w:rFonts w:ascii="宋体" w:hAnsi="宋体" w:cs="Arial"/>
          <w:color w:val="000000" w:themeColor="text1"/>
          <w:szCs w:val="21"/>
        </w:rPr>
        <w:t>对采购</w:t>
      </w:r>
      <w:r>
        <w:rPr>
          <w:rFonts w:hint="eastAsia" w:ascii="宋体" w:hAnsi="宋体" w:cs="Arial"/>
          <w:color w:val="000000" w:themeColor="text1"/>
          <w:szCs w:val="21"/>
        </w:rPr>
        <w:t>单位</w:t>
      </w:r>
      <w:r>
        <w:rPr>
          <w:rFonts w:ascii="宋体" w:hAnsi="宋体" w:cs="Arial"/>
          <w:color w:val="000000" w:themeColor="text1"/>
          <w:szCs w:val="21"/>
        </w:rPr>
        <w:t>的答复不满意，或者采购</w:t>
      </w:r>
      <w:r>
        <w:rPr>
          <w:rFonts w:hint="eastAsia" w:ascii="宋体" w:hAnsi="宋体" w:cs="Arial"/>
          <w:color w:val="000000" w:themeColor="text1"/>
          <w:szCs w:val="21"/>
        </w:rPr>
        <w:t>单位</w:t>
      </w:r>
      <w:r>
        <w:rPr>
          <w:rFonts w:ascii="宋体" w:hAnsi="宋体" w:cs="Arial"/>
          <w:color w:val="000000" w:themeColor="text1"/>
          <w:szCs w:val="21"/>
        </w:rPr>
        <w:t>未在规定的时间内答复的，可以在答复期满后十五个工作日内按有关规定，向同级政府</w:t>
      </w:r>
      <w:r>
        <w:rPr>
          <w:rFonts w:hint="eastAsia" w:ascii="宋体" w:hAnsi="宋体" w:cs="Arial"/>
          <w:color w:val="000000" w:themeColor="text1"/>
          <w:szCs w:val="21"/>
        </w:rPr>
        <w:t>采购监管部门</w:t>
      </w:r>
      <w:r>
        <w:rPr>
          <w:rFonts w:ascii="宋体" w:hAnsi="宋体" w:cs="Arial"/>
          <w:color w:val="000000" w:themeColor="text1"/>
          <w:szCs w:val="21"/>
        </w:rPr>
        <w:t>进行投诉。</w:t>
      </w:r>
    </w:p>
    <w:p>
      <w:pPr>
        <w:pStyle w:val="113"/>
        <w:ind w:firstLine="420"/>
        <w:rPr>
          <w:color w:val="000000" w:themeColor="text1"/>
        </w:rPr>
      </w:pPr>
      <w:bookmarkStart w:id="29" w:name="_Hlk450145796"/>
      <w:bookmarkStart w:id="30" w:name="_Toc272218549"/>
      <w:bookmarkStart w:id="31" w:name="_Toc482821793"/>
      <w:bookmarkStart w:id="32" w:name="_Toc488157400"/>
    </w:p>
    <w:p>
      <w:pPr>
        <w:pStyle w:val="116"/>
        <w:rPr>
          <w:color w:val="000000" w:themeColor="text1"/>
        </w:rPr>
      </w:pPr>
      <w:bookmarkStart w:id="33" w:name="_Toc518654918"/>
      <w:r>
        <w:rPr>
          <w:rFonts w:hint="eastAsia"/>
          <w:color w:val="000000" w:themeColor="text1"/>
        </w:rPr>
        <w:t>第六章 合同格式</w:t>
      </w:r>
      <w:bookmarkEnd w:id="29"/>
      <w:bookmarkEnd w:id="30"/>
      <w:r>
        <w:rPr>
          <w:rFonts w:hint="eastAsia"/>
          <w:color w:val="000000" w:themeColor="text1"/>
        </w:rPr>
        <w:t>（仅供参考）</w:t>
      </w:r>
      <w:bookmarkEnd w:id="31"/>
      <w:bookmarkEnd w:id="32"/>
      <w:bookmarkEnd w:id="33"/>
    </w:p>
    <w:p>
      <w:pPr>
        <w:pStyle w:val="145"/>
        <w:spacing w:line="320" w:lineRule="exact"/>
        <w:rPr>
          <w:rFonts w:ascii="宋体"/>
          <w:color w:val="000000" w:themeColor="text1"/>
        </w:rPr>
      </w:pPr>
      <w:permStart w:id="35" w:edGrp="everyone"/>
      <w:bookmarkStart w:id="34" w:name="_Toc351203633"/>
      <w:bookmarkStart w:id="35" w:name="_Toc488157401"/>
      <w:bookmarkStart w:id="36" w:name="_Toc272218555"/>
      <w:r>
        <w:rPr>
          <w:rFonts w:ascii="宋体" w:hAnsi="宋体" w:cs="宋体"/>
          <w:color w:val="000000" w:themeColor="text1"/>
        </w:rPr>
        <w:t>1</w:t>
      </w:r>
      <w:bookmarkStart w:id="37" w:name="_Toc292559361"/>
      <w:bookmarkStart w:id="38" w:name="_Toc292559866"/>
      <w:bookmarkStart w:id="39" w:name="_Toc296346657"/>
      <w:bookmarkStart w:id="40" w:name="_Toc296347155"/>
      <w:bookmarkStart w:id="41" w:name="_Toc296503156"/>
      <w:bookmarkStart w:id="42" w:name="_Toc296890984"/>
      <w:bookmarkStart w:id="43" w:name="_Toc296891196"/>
      <w:bookmarkStart w:id="44" w:name="_Toc296944495"/>
      <w:bookmarkStart w:id="45" w:name="_Toc297048342"/>
      <w:bookmarkStart w:id="46" w:name="_Toc297120456"/>
      <w:r>
        <w:rPr>
          <w:rFonts w:ascii="宋体" w:hAnsi="宋体" w:cs="宋体"/>
          <w:color w:val="000000" w:themeColor="text1"/>
        </w:rPr>
        <w:t xml:space="preserve">. </w:t>
      </w:r>
      <w:r>
        <w:rPr>
          <w:rFonts w:hint="eastAsia" w:ascii="宋体" w:hAnsi="宋体" w:cs="宋体"/>
          <w:color w:val="000000" w:themeColor="text1"/>
        </w:rPr>
        <w:t>一般约定</w:t>
      </w:r>
      <w:bookmarkEnd w:id="34"/>
    </w:p>
    <w:bookmarkEnd w:id="37"/>
    <w:bookmarkEnd w:id="38"/>
    <w:bookmarkEnd w:id="39"/>
    <w:bookmarkEnd w:id="40"/>
    <w:bookmarkEnd w:id="41"/>
    <w:bookmarkEnd w:id="42"/>
    <w:bookmarkEnd w:id="43"/>
    <w:bookmarkEnd w:id="44"/>
    <w:bookmarkEnd w:id="45"/>
    <w:bookmarkEnd w:id="46"/>
    <w:p>
      <w:pPr>
        <w:pStyle w:val="145"/>
        <w:spacing w:line="320" w:lineRule="exact"/>
        <w:rPr>
          <w:rFonts w:ascii="宋体"/>
          <w:color w:val="000000" w:themeColor="text1"/>
        </w:rPr>
      </w:pPr>
      <w:r>
        <w:rPr>
          <w:rFonts w:ascii="宋体" w:hAnsi="宋体" w:cs="宋体"/>
          <w:color w:val="000000" w:themeColor="text1"/>
        </w:rPr>
        <w:t xml:space="preserve">1.1 </w:t>
      </w:r>
      <w:r>
        <w:rPr>
          <w:rFonts w:hint="eastAsia" w:ascii="宋体" w:hAnsi="宋体" w:cs="宋体"/>
          <w:color w:val="000000" w:themeColor="text1"/>
        </w:rPr>
        <w:t>词语定义</w:t>
      </w:r>
    </w:p>
    <w:p>
      <w:pPr>
        <w:pStyle w:val="145"/>
        <w:spacing w:line="320" w:lineRule="exact"/>
        <w:rPr>
          <w:rFonts w:ascii="宋体"/>
          <w:color w:val="000000" w:themeColor="text1"/>
        </w:rPr>
      </w:pPr>
      <w:r>
        <w:rPr>
          <w:rFonts w:ascii="宋体" w:hAnsi="宋体" w:cs="宋体"/>
          <w:color w:val="000000" w:themeColor="text1"/>
        </w:rPr>
        <w:t>1.1.1</w:t>
      </w:r>
      <w:r>
        <w:rPr>
          <w:rFonts w:hint="eastAsia" w:ascii="宋体" w:hAnsi="宋体" w:cs="宋体"/>
          <w:color w:val="000000" w:themeColor="text1"/>
        </w:rPr>
        <w:t>合同</w:t>
      </w:r>
    </w:p>
    <w:p>
      <w:pPr>
        <w:ind w:firstLine="315" w:firstLineChars="150"/>
        <w:rPr>
          <w:rFonts w:ascii="宋体"/>
          <w:color w:val="000000" w:themeColor="text1"/>
        </w:rPr>
      </w:pPr>
      <w:r>
        <w:rPr>
          <w:rFonts w:ascii="宋体" w:hAnsi="宋体" w:cs="宋体"/>
          <w:color w:val="000000" w:themeColor="text1"/>
        </w:rPr>
        <w:t>1.1.1.10</w:t>
      </w:r>
      <w:r>
        <w:rPr>
          <w:rFonts w:hint="eastAsia" w:ascii="宋体" w:hAnsi="宋体" w:cs="宋体"/>
          <w:color w:val="000000" w:themeColor="text1"/>
        </w:rPr>
        <w:t>其他合同文件包括：</w:t>
      </w:r>
      <w:r>
        <w:rPr>
          <w:rFonts w:hint="eastAsia" w:cs="宋体"/>
          <w:color w:val="000000" w:themeColor="text1"/>
        </w:rPr>
        <w:t>执行通用合同条款相关规定；</w:t>
      </w:r>
    </w:p>
    <w:p>
      <w:pPr>
        <w:pStyle w:val="145"/>
        <w:spacing w:line="320" w:lineRule="exact"/>
        <w:rPr>
          <w:rFonts w:ascii="宋体"/>
          <w:color w:val="000000" w:themeColor="text1"/>
        </w:rPr>
      </w:pPr>
      <w:r>
        <w:rPr>
          <w:rFonts w:ascii="宋体" w:hAnsi="宋体" w:cs="宋体"/>
          <w:color w:val="000000" w:themeColor="text1"/>
        </w:rPr>
        <w:t xml:space="preserve">1.1.2 </w:t>
      </w:r>
      <w:r>
        <w:rPr>
          <w:rFonts w:hint="eastAsia" w:ascii="宋体" w:hAnsi="宋体" w:cs="宋体"/>
          <w:color w:val="000000" w:themeColor="text1"/>
        </w:rPr>
        <w:t>合同当事人及其他相关方</w:t>
      </w:r>
    </w:p>
    <w:p>
      <w:pPr>
        <w:pStyle w:val="145"/>
        <w:spacing w:line="320" w:lineRule="exact"/>
        <w:rPr>
          <w:rFonts w:ascii="宋体"/>
          <w:color w:val="000000" w:themeColor="text1"/>
        </w:rPr>
      </w:pPr>
      <w:r>
        <w:rPr>
          <w:rFonts w:ascii="宋体" w:hAnsi="宋体" w:cs="宋体"/>
          <w:color w:val="000000" w:themeColor="text1"/>
        </w:rPr>
        <w:t>1.1.2.4</w:t>
      </w:r>
      <w:r>
        <w:rPr>
          <w:rFonts w:hint="eastAsia" w:ascii="宋体" w:hAnsi="宋体" w:cs="宋体"/>
          <w:color w:val="000000" w:themeColor="text1"/>
        </w:rPr>
        <w:t>监理人：</w:t>
      </w:r>
    </w:p>
    <w:p>
      <w:pPr>
        <w:pStyle w:val="145"/>
        <w:spacing w:line="320" w:lineRule="exact"/>
        <w:rPr>
          <w:rFonts w:ascii="宋体"/>
          <w:color w:val="000000" w:themeColor="text1"/>
        </w:rPr>
      </w:pPr>
      <w:r>
        <w:rPr>
          <w:rFonts w:hint="eastAsia" w:ascii="宋体" w:hAnsi="宋体" w:cs="宋体"/>
          <w:color w:val="000000" w:themeColor="text1"/>
        </w:rPr>
        <w:t>名</w:t>
      </w:r>
      <w:r>
        <w:rPr>
          <w:rFonts w:ascii="宋体" w:hAnsi="宋体" w:cs="宋体"/>
          <w:color w:val="000000" w:themeColor="text1"/>
        </w:rPr>
        <w:t xml:space="preserve">    </w:t>
      </w:r>
      <w:r>
        <w:rPr>
          <w:rFonts w:hint="eastAsia" w:ascii="宋体" w:hAnsi="宋体" w:cs="宋体"/>
          <w:color w:val="000000" w:themeColor="text1"/>
        </w:rPr>
        <w:t>称：</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资质类别和等级：</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联系电话：</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电子信箱：</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通信地址：</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1.1.2.5 </w:t>
      </w:r>
      <w:r>
        <w:rPr>
          <w:rFonts w:hint="eastAsia" w:ascii="宋体" w:hAnsi="宋体" w:cs="宋体"/>
          <w:color w:val="000000" w:themeColor="text1"/>
        </w:rPr>
        <w:t>设计人：</w:t>
      </w:r>
    </w:p>
    <w:p>
      <w:pPr>
        <w:pStyle w:val="145"/>
        <w:spacing w:line="320" w:lineRule="exact"/>
        <w:rPr>
          <w:rFonts w:ascii="宋体"/>
          <w:color w:val="000000" w:themeColor="text1"/>
        </w:rPr>
      </w:pPr>
      <w:r>
        <w:rPr>
          <w:rFonts w:hint="eastAsia" w:ascii="宋体" w:hAnsi="宋体" w:cs="宋体"/>
          <w:color w:val="000000" w:themeColor="text1"/>
        </w:rPr>
        <w:t>名</w:t>
      </w:r>
      <w:r>
        <w:rPr>
          <w:rFonts w:ascii="宋体" w:hAnsi="宋体" w:cs="宋体"/>
          <w:color w:val="000000" w:themeColor="text1"/>
        </w:rPr>
        <w:t xml:space="preserve">    </w:t>
      </w:r>
      <w:r>
        <w:rPr>
          <w:rFonts w:hint="eastAsia" w:ascii="宋体" w:hAnsi="宋体" w:cs="宋体"/>
          <w:color w:val="000000" w:themeColor="text1"/>
        </w:rPr>
        <w:t>称：</w:t>
      </w:r>
      <w:r>
        <w:rPr>
          <w:rFonts w:hint="eastAsia" w:ascii="宋体" w:hAnsi="宋体" w:cs="宋体"/>
          <w:color w:val="000000" w:themeColor="text1"/>
          <w:u w:val="single"/>
        </w:rPr>
        <w:t></w:t>
      </w:r>
      <w:r>
        <w:rPr>
          <w:rFonts w:hint="eastAsia" w:cs="宋体"/>
          <w:color w:val="000000" w:themeColor="text1"/>
        </w:rPr>
        <w:t>据实填写</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资质类别和等级：</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联系电话：</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电子信箱：</w:t>
      </w:r>
      <w:r>
        <w:rPr>
          <w:rFonts w:hint="eastAsia" w:ascii="宋体" w:hAnsi="宋体" w:cs="宋体"/>
          <w:color w:val="000000" w:themeColor="text1"/>
          <w:u w:val="single"/>
        </w:rPr>
        <w:t></w:t>
      </w:r>
      <w:r>
        <w:rPr>
          <w:rFonts w:hint="eastAsia" w:cs="宋体"/>
          <w:color w:val="000000" w:themeColor="text1"/>
        </w:rPr>
        <w:t>据实填写</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通信地址：</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1.1.3 </w:t>
      </w:r>
      <w:r>
        <w:rPr>
          <w:rFonts w:hint="eastAsia" w:ascii="宋体" w:hAnsi="宋体" w:cs="宋体"/>
          <w:color w:val="000000" w:themeColor="text1"/>
        </w:rPr>
        <w:t>工程和设备</w:t>
      </w:r>
    </w:p>
    <w:p>
      <w:pPr>
        <w:pStyle w:val="145"/>
        <w:spacing w:line="320" w:lineRule="exact"/>
        <w:rPr>
          <w:rFonts w:ascii="宋体"/>
          <w:color w:val="000000" w:themeColor="text1"/>
        </w:rPr>
      </w:pPr>
      <w:r>
        <w:rPr>
          <w:rFonts w:ascii="宋体" w:hAnsi="宋体" w:cs="宋体"/>
          <w:color w:val="000000" w:themeColor="text1"/>
        </w:rPr>
        <w:t xml:space="preserve">1.1.3.7 </w:t>
      </w:r>
      <w:r>
        <w:rPr>
          <w:rFonts w:hint="eastAsia" w:ascii="宋体" w:hAnsi="宋体" w:cs="宋体"/>
          <w:color w:val="000000" w:themeColor="text1"/>
        </w:rPr>
        <w:t>作为施工现场组成部分的其他场所包括：</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1.1.3.9 </w:t>
      </w:r>
      <w:r>
        <w:rPr>
          <w:rFonts w:hint="eastAsia" w:ascii="宋体" w:hAnsi="宋体" w:cs="宋体"/>
          <w:color w:val="000000" w:themeColor="text1"/>
        </w:rPr>
        <w:t>永久占地包括：</w:t>
      </w:r>
      <w:r>
        <w:rPr>
          <w:rFonts w:ascii="宋体" w:hAnsi="宋体" w:cs="宋体"/>
          <w:color w:val="000000" w:themeColor="text1"/>
          <w:u w:val="single"/>
        </w:rPr>
        <w:t xml:space="preserve">      </w:t>
      </w:r>
      <w:r>
        <w:rPr>
          <w:rFonts w:hint="eastAsia" w:cs="宋体"/>
          <w:color w:val="000000" w:themeColor="text1"/>
        </w:rPr>
        <w:t>另定</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1.1.3.10 </w:t>
      </w:r>
      <w:r>
        <w:rPr>
          <w:rFonts w:hint="eastAsia" w:ascii="宋体" w:hAnsi="宋体" w:cs="宋体"/>
          <w:color w:val="000000" w:themeColor="text1"/>
        </w:rPr>
        <w:t>临时占地包括：</w:t>
      </w:r>
      <w:r>
        <w:rPr>
          <w:rFonts w:ascii="宋体" w:hAnsi="宋体" w:cs="宋体"/>
          <w:color w:val="000000" w:themeColor="text1"/>
          <w:u w:val="single"/>
        </w:rPr>
        <w:t xml:space="preserve">     </w:t>
      </w:r>
      <w:r>
        <w:rPr>
          <w:rFonts w:hint="eastAsia" w:cs="宋体"/>
          <w:color w:val="000000" w:themeColor="text1"/>
        </w:rPr>
        <w:t>另定</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hAnsi="宋体" w:cs="宋体"/>
          <w:color w:val="000000" w:themeColor="text1"/>
        </w:rPr>
      </w:pPr>
      <w:r>
        <w:rPr>
          <w:rFonts w:ascii="宋体" w:hAnsi="宋体" w:cs="宋体"/>
          <w:color w:val="000000" w:themeColor="text1"/>
        </w:rPr>
        <w:t>1.3</w:t>
      </w:r>
      <w:r>
        <w:rPr>
          <w:rFonts w:hint="eastAsia" w:ascii="宋体" w:hAnsi="宋体" w:cs="宋体"/>
          <w:color w:val="000000" w:themeColor="text1"/>
        </w:rPr>
        <w:t>法律</w:t>
      </w:r>
      <w:r>
        <w:rPr>
          <w:rFonts w:ascii="宋体" w:hAnsi="宋体" w:cs="宋体"/>
          <w:color w:val="000000" w:themeColor="text1"/>
        </w:rPr>
        <w:t xml:space="preserve"> </w:t>
      </w:r>
    </w:p>
    <w:p>
      <w:pPr>
        <w:pStyle w:val="145"/>
        <w:spacing w:line="320" w:lineRule="exact"/>
        <w:ind w:left="0" w:firstLine="360" w:firstLineChars="150"/>
        <w:rPr>
          <w:rFonts w:ascii="宋体"/>
          <w:color w:val="000000" w:themeColor="text1"/>
          <w:u w:val="single"/>
        </w:rPr>
      </w:pPr>
      <w:r>
        <w:rPr>
          <w:rFonts w:hint="eastAsia" w:ascii="宋体" w:hAnsi="宋体" w:cs="宋体"/>
          <w:color w:val="000000" w:themeColor="text1"/>
        </w:rPr>
        <w:t>适用于合同的其他规范性文件：</w:t>
      </w:r>
      <w:r>
        <w:rPr>
          <w:rFonts w:hint="eastAsia" w:cs="宋体"/>
          <w:color w:val="000000" w:themeColor="text1"/>
        </w:rPr>
        <w:t>《中华人民共和国建筑法》、《中华人民共和国合同法》、《中华人民共和国招标投标法》、《建设工程质量管理条例》、《建设工程安全生产管理条例》、《安徽省建设工程造价管理办法》、《建设工程监理规范》（</w:t>
      </w:r>
      <w:r>
        <w:rPr>
          <w:color w:val="000000" w:themeColor="text1"/>
        </w:rPr>
        <w:t>GB/T50319-2013</w:t>
      </w:r>
      <w:r>
        <w:rPr>
          <w:rFonts w:hint="eastAsia" w:cs="宋体"/>
          <w:color w:val="000000" w:themeColor="text1"/>
        </w:rPr>
        <w:t>）、《安徽省建设工程管理条例》等国家及黄山市现行现行法律法规和规章</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1.4 </w:t>
      </w:r>
      <w:r>
        <w:rPr>
          <w:rFonts w:hint="eastAsia" w:ascii="宋体" w:hAnsi="宋体" w:cs="宋体"/>
          <w:color w:val="000000" w:themeColor="text1"/>
        </w:rPr>
        <w:t>标准和规范</w:t>
      </w:r>
    </w:p>
    <w:p>
      <w:pPr>
        <w:pStyle w:val="145"/>
        <w:spacing w:line="320" w:lineRule="exact"/>
        <w:ind w:left="0" w:firstLine="360" w:firstLineChars="150"/>
        <w:rPr>
          <w:rFonts w:ascii="宋体"/>
          <w:color w:val="000000" w:themeColor="text1"/>
        </w:rPr>
      </w:pPr>
      <w:r>
        <w:rPr>
          <w:rFonts w:ascii="宋体" w:hAnsi="宋体" w:cs="宋体"/>
          <w:color w:val="000000" w:themeColor="text1"/>
        </w:rPr>
        <w:t>1.4.1</w:t>
      </w:r>
      <w:r>
        <w:rPr>
          <w:rFonts w:hint="eastAsia" w:ascii="宋体" w:hAnsi="宋体" w:cs="宋体"/>
          <w:color w:val="000000" w:themeColor="text1"/>
        </w:rPr>
        <w:t>适用于工程的标准规范包括：</w:t>
      </w:r>
      <w:r>
        <w:rPr>
          <w:rFonts w:hint="eastAsia" w:ascii="宋体" w:hAnsi="宋体" w:cs="宋体"/>
          <w:color w:val="000000" w:themeColor="text1"/>
          <w:u w:val="single"/>
        </w:rPr>
        <w:t></w:t>
      </w:r>
      <w:r>
        <w:rPr>
          <w:rFonts w:hint="eastAsia" w:cs="宋体"/>
          <w:color w:val="000000" w:themeColor="text1"/>
        </w:rPr>
        <w:t>执行通用条款</w:t>
      </w:r>
      <w:r>
        <w:rPr>
          <w:rFonts w:hint="eastAsia" w:ascii="宋体" w:hAnsi="宋体" w:cs="宋体"/>
          <w:color w:val="000000" w:themeColor="text1"/>
          <w:u w:val="single"/>
        </w:rPr>
        <w:t></w:t>
      </w:r>
      <w:r>
        <w:rPr>
          <w:rFonts w:ascii="宋体" w:hAnsi="宋体" w:cs="宋体"/>
          <w:color w:val="000000" w:themeColor="text1"/>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ascii="宋体" w:hAnsi="宋体" w:cs="宋体"/>
          <w:color w:val="000000" w:themeColor="text1"/>
        </w:rPr>
        <w:t xml:space="preserve">1.4.2 </w:t>
      </w:r>
      <w:r>
        <w:rPr>
          <w:rFonts w:hint="eastAsia" w:ascii="宋体" w:hAnsi="宋体" w:cs="宋体"/>
          <w:color w:val="000000" w:themeColor="text1"/>
        </w:rPr>
        <w:t>发包人提供国外标准、规范的名称：</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发包人提供国外标准、规范的份数：</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发包人提供国外标准、规范的名称：</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p>
    <w:p>
      <w:pPr>
        <w:pStyle w:val="145"/>
        <w:spacing w:line="320" w:lineRule="exact"/>
        <w:rPr>
          <w:rFonts w:ascii="宋体"/>
          <w:color w:val="000000" w:themeColor="text1"/>
        </w:rPr>
      </w:pPr>
      <w:r>
        <w:rPr>
          <w:rFonts w:ascii="宋体" w:hAnsi="宋体" w:cs="宋体"/>
          <w:color w:val="000000" w:themeColor="text1"/>
        </w:rPr>
        <w:t>1.4.3</w:t>
      </w:r>
      <w:r>
        <w:rPr>
          <w:rFonts w:hint="eastAsia" w:ascii="宋体" w:hAnsi="宋体" w:cs="宋体"/>
          <w:color w:val="000000" w:themeColor="text1"/>
        </w:rPr>
        <w:t>发包人对工程的技术标准和功能要求的特殊要求：</w:t>
      </w:r>
    </w:p>
    <w:p>
      <w:pPr>
        <w:pStyle w:val="145"/>
        <w:spacing w:line="320" w:lineRule="exact"/>
        <w:rPr>
          <w:rFonts w:ascii="宋体"/>
          <w:color w:val="000000" w:themeColor="text1"/>
        </w:rPr>
      </w:pP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1.5 </w:t>
      </w:r>
      <w:r>
        <w:rPr>
          <w:rFonts w:hint="eastAsia" w:ascii="宋体" w:hAnsi="宋体" w:cs="宋体"/>
          <w:color w:val="000000" w:themeColor="text1"/>
        </w:rPr>
        <w:t>合同文件的优先顺序</w:t>
      </w:r>
    </w:p>
    <w:p>
      <w:pPr>
        <w:pStyle w:val="145"/>
        <w:spacing w:line="320" w:lineRule="exact"/>
        <w:rPr>
          <w:rFonts w:ascii="宋体"/>
          <w:color w:val="000000" w:themeColor="text1"/>
        </w:rPr>
      </w:pPr>
      <w:r>
        <w:rPr>
          <w:rFonts w:hint="eastAsia" w:ascii="宋体" w:hAnsi="宋体" w:cs="宋体"/>
          <w:color w:val="000000" w:themeColor="text1"/>
        </w:rPr>
        <w:t>合同文件组成及优先顺序为：</w:t>
      </w:r>
      <w:r>
        <w:rPr>
          <w:rFonts w:hint="eastAsia" w:ascii="宋体" w:hAnsi="宋体" w:cs="宋体"/>
          <w:color w:val="000000" w:themeColor="text1"/>
          <w:u w:val="single"/>
        </w:rPr>
        <w:t></w:t>
      </w:r>
      <w:r>
        <w:rPr>
          <w:rFonts w:hint="eastAsia" w:cs="宋体"/>
          <w:color w:val="000000" w:themeColor="text1"/>
        </w:rPr>
        <w:t>（</w:t>
      </w:r>
      <w:r>
        <w:rPr>
          <w:color w:val="000000" w:themeColor="text1"/>
        </w:rPr>
        <w:t>1</w:t>
      </w:r>
      <w:r>
        <w:rPr>
          <w:rFonts w:hint="eastAsia" w:cs="宋体"/>
          <w:color w:val="000000" w:themeColor="text1"/>
        </w:rPr>
        <w:t>）合同协议书；（</w:t>
      </w:r>
      <w:r>
        <w:rPr>
          <w:color w:val="000000" w:themeColor="text1"/>
        </w:rPr>
        <w:t>2</w:t>
      </w:r>
      <w:r>
        <w:rPr>
          <w:rFonts w:hint="eastAsia" w:cs="宋体"/>
          <w:color w:val="000000" w:themeColor="text1"/>
        </w:rPr>
        <w:t>）中标通知书（</w:t>
      </w:r>
      <w:r>
        <w:rPr>
          <w:color w:val="000000" w:themeColor="text1"/>
        </w:rPr>
        <w:t>3</w:t>
      </w:r>
      <w:r>
        <w:rPr>
          <w:rFonts w:hint="eastAsia" w:cs="宋体"/>
          <w:color w:val="000000" w:themeColor="text1"/>
        </w:rPr>
        <w:t>）投标书及其附件；（</w:t>
      </w:r>
      <w:r>
        <w:rPr>
          <w:color w:val="000000" w:themeColor="text1"/>
        </w:rPr>
        <w:t>4</w:t>
      </w:r>
      <w:r>
        <w:rPr>
          <w:rFonts w:hint="eastAsia" w:cs="宋体"/>
          <w:color w:val="000000" w:themeColor="text1"/>
        </w:rPr>
        <w:t>）专用合同条款及其附件（含补充条款，补充条款与专用条款不一致时以补充条款为准）；（</w:t>
      </w:r>
      <w:r>
        <w:rPr>
          <w:color w:val="000000" w:themeColor="text1"/>
        </w:rPr>
        <w:t>5</w:t>
      </w:r>
      <w:r>
        <w:rPr>
          <w:rFonts w:hint="eastAsia" w:cs="宋体"/>
          <w:color w:val="000000" w:themeColor="text1"/>
        </w:rPr>
        <w:t>）本合同通用合同条款；（</w:t>
      </w:r>
      <w:r>
        <w:rPr>
          <w:color w:val="000000" w:themeColor="text1"/>
        </w:rPr>
        <w:t>6</w:t>
      </w:r>
      <w:r>
        <w:rPr>
          <w:rFonts w:hint="eastAsia" w:cs="宋体"/>
          <w:color w:val="000000" w:themeColor="text1"/>
        </w:rPr>
        <w:t>）技术标准和要求；（</w:t>
      </w:r>
      <w:r>
        <w:rPr>
          <w:color w:val="000000" w:themeColor="text1"/>
        </w:rPr>
        <w:t>7</w:t>
      </w:r>
      <w:r>
        <w:rPr>
          <w:rFonts w:hint="eastAsia" w:cs="宋体"/>
          <w:color w:val="000000" w:themeColor="text1"/>
        </w:rPr>
        <w:t>）图纸；（</w:t>
      </w:r>
      <w:r>
        <w:rPr>
          <w:color w:val="000000" w:themeColor="text1"/>
        </w:rPr>
        <w:t>8</w:t>
      </w:r>
      <w:r>
        <w:rPr>
          <w:rFonts w:hint="eastAsia" w:cs="宋体"/>
          <w:color w:val="000000" w:themeColor="text1"/>
        </w:rPr>
        <w:t>）已标价工程量清单；（</w:t>
      </w:r>
      <w:r>
        <w:rPr>
          <w:color w:val="000000" w:themeColor="text1"/>
        </w:rPr>
        <w:t>9</w:t>
      </w:r>
      <w:r>
        <w:rPr>
          <w:rFonts w:hint="eastAsia" w:cs="宋体"/>
          <w:color w:val="000000" w:themeColor="text1"/>
        </w:rPr>
        <w:t>）其他合同文件</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1.6 </w:t>
      </w:r>
      <w:r>
        <w:rPr>
          <w:rFonts w:hint="eastAsia" w:ascii="宋体" w:hAnsi="宋体" w:cs="宋体"/>
          <w:color w:val="000000" w:themeColor="text1"/>
        </w:rPr>
        <w:t>图纸和承包人文件</w:t>
      </w:r>
      <w:r>
        <w:rPr>
          <w:rFonts w:ascii="宋体"/>
          <w:color w:val="000000" w:themeColor="text1"/>
        </w:rPr>
        <w:tab/>
      </w:r>
    </w:p>
    <w:p>
      <w:pPr>
        <w:pStyle w:val="145"/>
        <w:spacing w:line="320" w:lineRule="exact"/>
        <w:rPr>
          <w:rFonts w:ascii="宋体"/>
          <w:color w:val="000000" w:themeColor="text1"/>
        </w:rPr>
      </w:pPr>
      <w:r>
        <w:rPr>
          <w:rFonts w:ascii="宋体" w:hAnsi="宋体" w:cs="宋体"/>
          <w:color w:val="000000" w:themeColor="text1"/>
        </w:rPr>
        <w:t xml:space="preserve">1.6.1 </w:t>
      </w:r>
      <w:r>
        <w:rPr>
          <w:rFonts w:hint="eastAsia" w:ascii="宋体" w:hAnsi="宋体" w:cs="宋体"/>
          <w:color w:val="000000" w:themeColor="text1"/>
        </w:rPr>
        <w:t>图纸的提供</w:t>
      </w:r>
    </w:p>
    <w:p>
      <w:pPr>
        <w:pStyle w:val="145"/>
        <w:spacing w:line="320" w:lineRule="exact"/>
        <w:rPr>
          <w:rFonts w:ascii="宋体"/>
          <w:color w:val="000000" w:themeColor="text1"/>
        </w:rPr>
      </w:pPr>
      <w:r>
        <w:rPr>
          <w:rFonts w:hint="eastAsia" w:ascii="宋体" w:hAnsi="宋体" w:cs="宋体"/>
          <w:color w:val="000000" w:themeColor="text1"/>
        </w:rPr>
        <w:t>发包人向承包人提供图纸的期限：</w:t>
      </w:r>
      <w:r>
        <w:rPr>
          <w:rFonts w:hint="eastAsia" w:ascii="宋体" w:hAnsi="宋体" w:cs="宋体"/>
          <w:color w:val="000000" w:themeColor="text1"/>
          <w:u w:val="single"/>
        </w:rPr>
        <w:t></w:t>
      </w:r>
      <w:r>
        <w:rPr>
          <w:rFonts w:hint="eastAsia" w:cs="宋体"/>
          <w:color w:val="000000" w:themeColor="text1"/>
        </w:rPr>
        <w:t>开工前提供</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发包人向承包人提供图纸的数量：</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发包人向承包人提供图纸的内容：</w:t>
      </w:r>
      <w:r>
        <w:rPr>
          <w:rFonts w:hint="eastAsia" w:ascii="宋体" w:hAnsi="宋体" w:cs="宋体"/>
          <w:color w:val="000000" w:themeColor="text1"/>
          <w:u w:val="single"/>
        </w:rPr>
        <w:t></w:t>
      </w:r>
      <w:r>
        <w:rPr>
          <w:rFonts w:hint="eastAsia" w:cs="宋体"/>
          <w:color w:val="000000" w:themeColor="text1"/>
        </w:rPr>
        <w:t>全套施工图纸</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1.6.4 </w:t>
      </w:r>
      <w:r>
        <w:rPr>
          <w:rFonts w:hint="eastAsia" w:ascii="宋体" w:hAnsi="宋体" w:cs="宋体"/>
          <w:color w:val="000000" w:themeColor="text1"/>
        </w:rPr>
        <w:t>承包人文件</w:t>
      </w:r>
    </w:p>
    <w:p>
      <w:pPr>
        <w:pStyle w:val="145"/>
        <w:spacing w:line="320" w:lineRule="exact"/>
        <w:ind w:left="0" w:firstLine="360" w:firstLineChars="150"/>
        <w:rPr>
          <w:rFonts w:ascii="宋体"/>
          <w:color w:val="000000" w:themeColor="text1"/>
          <w:u w:val="single"/>
        </w:rPr>
      </w:pPr>
      <w:r>
        <w:rPr>
          <w:rFonts w:hint="eastAsia" w:ascii="宋体" w:hAnsi="宋体" w:cs="宋体"/>
          <w:color w:val="000000" w:themeColor="text1"/>
        </w:rPr>
        <w:t>需要由承包人提供的文件，包括：</w:t>
      </w:r>
      <w:r>
        <w:rPr>
          <w:rFonts w:hint="eastAsia" w:ascii="宋体" w:hAnsi="宋体" w:cs="宋体"/>
          <w:color w:val="000000" w:themeColor="text1"/>
          <w:u w:val="single"/>
        </w:rPr>
        <w:t></w:t>
      </w:r>
      <w:r>
        <w:rPr>
          <w:rFonts w:hint="eastAsia" w:cs="宋体"/>
          <w:color w:val="000000" w:themeColor="text1"/>
        </w:rPr>
        <w:t>施工组织设计、项目机构人员配备、进度计划、隐蔽验收资料和竣工资料及其它需要的技术文件等</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承包人提供的文件的期限为：</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承包人提供的文件的数量为：</w:t>
      </w:r>
      <w:r>
        <w:rPr>
          <w:rFonts w:hint="eastAsia" w:ascii="宋体" w:hAnsi="宋体" w:cs="宋体"/>
          <w:color w:val="000000" w:themeColor="text1"/>
          <w:u w:val="single"/>
        </w:rPr>
        <w:t></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承包人提供的文件的形式为：</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发包人审批承包人文件的期限：</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1.6.5 </w:t>
      </w:r>
      <w:r>
        <w:rPr>
          <w:rFonts w:hint="eastAsia" w:ascii="宋体" w:hAnsi="宋体" w:cs="宋体"/>
          <w:color w:val="000000" w:themeColor="text1"/>
        </w:rPr>
        <w:t>现场图纸准备</w:t>
      </w:r>
    </w:p>
    <w:p>
      <w:pPr>
        <w:pStyle w:val="145"/>
        <w:spacing w:line="320" w:lineRule="exact"/>
        <w:rPr>
          <w:rFonts w:ascii="宋体"/>
          <w:color w:val="000000" w:themeColor="text1"/>
        </w:rPr>
      </w:pPr>
      <w:r>
        <w:rPr>
          <w:rFonts w:hint="eastAsia" w:ascii="宋体" w:hAnsi="宋体" w:cs="宋体"/>
          <w:color w:val="000000" w:themeColor="text1"/>
        </w:rPr>
        <w:t>关于现场图纸准备的约定：</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1.7 </w:t>
      </w:r>
      <w:r>
        <w:rPr>
          <w:rFonts w:hint="eastAsia" w:ascii="宋体" w:hAnsi="宋体" w:cs="宋体"/>
          <w:color w:val="000000" w:themeColor="text1"/>
        </w:rPr>
        <w:t>联络</w:t>
      </w:r>
    </w:p>
    <w:p>
      <w:pPr>
        <w:pStyle w:val="145"/>
        <w:spacing w:line="320" w:lineRule="exact"/>
        <w:rPr>
          <w:rFonts w:ascii="宋体"/>
          <w:color w:val="000000" w:themeColor="text1"/>
        </w:rPr>
      </w:pPr>
      <w:r>
        <w:rPr>
          <w:rFonts w:ascii="宋体" w:hAnsi="宋体" w:cs="宋体"/>
          <w:color w:val="000000" w:themeColor="text1"/>
        </w:rPr>
        <w:t>1.7.1</w:t>
      </w:r>
      <w:r>
        <w:rPr>
          <w:rFonts w:hint="eastAsia" w:ascii="宋体" w:hAnsi="宋体" w:cs="宋体"/>
          <w:color w:val="000000" w:themeColor="text1"/>
        </w:rPr>
        <w:t>发包人和承包人应当在</w:t>
      </w:r>
      <w:r>
        <w:rPr>
          <w:rFonts w:hint="eastAsia" w:ascii="宋体" w:hAnsi="宋体" w:cs="宋体"/>
          <w:color w:val="000000" w:themeColor="text1"/>
          <w:u w:val="single"/>
        </w:rPr>
        <w:t></w:t>
      </w:r>
      <w:r>
        <w:rPr>
          <w:rFonts w:ascii="宋体" w:hAnsi="宋体" w:cs="宋体"/>
          <w:color w:val="000000" w:themeColor="text1"/>
          <w:u w:val="single"/>
        </w:rPr>
        <w:t xml:space="preserve"> </w:t>
      </w:r>
      <w:r>
        <w:rPr>
          <w:color w:val="000000" w:themeColor="text1"/>
        </w:rPr>
        <w:t>7</w:t>
      </w:r>
      <w:r>
        <w:rPr>
          <w:rFonts w:ascii="宋体" w:hAnsi="宋体" w:cs="宋体"/>
          <w:color w:val="000000" w:themeColor="text1"/>
          <w:u w:val="single"/>
        </w:rPr>
        <w:t xml:space="preserve">   </w:t>
      </w:r>
      <w:r>
        <w:rPr>
          <w:rFonts w:hint="eastAsia" w:ascii="宋体" w:hAnsi="宋体" w:cs="宋体"/>
          <w:color w:val="000000" w:themeColor="text1"/>
        </w:rPr>
        <w:t>天内将与合同有关的通知、批准、证明、证书、指示、指令、要求、请求、同意、意见、确定和决定等书面函件送达对方当事人。</w:t>
      </w:r>
    </w:p>
    <w:p>
      <w:pPr>
        <w:pStyle w:val="145"/>
        <w:spacing w:line="320" w:lineRule="exact"/>
        <w:rPr>
          <w:rFonts w:ascii="宋体"/>
          <w:color w:val="000000" w:themeColor="text1"/>
        </w:rPr>
      </w:pPr>
      <w:r>
        <w:rPr>
          <w:rFonts w:ascii="宋体" w:hAnsi="宋体" w:cs="宋体"/>
          <w:color w:val="000000" w:themeColor="text1"/>
        </w:rPr>
        <w:t xml:space="preserve">1.7.2 </w:t>
      </w:r>
      <w:r>
        <w:rPr>
          <w:rFonts w:hint="eastAsia" w:ascii="宋体" w:hAnsi="宋体" w:cs="宋体"/>
          <w:color w:val="000000" w:themeColor="text1"/>
        </w:rPr>
        <w:t>发包人接收文件的地点：</w:t>
      </w:r>
      <w:r>
        <w:rPr>
          <w:rFonts w:hint="eastAsia" w:ascii="宋体" w:hAnsi="宋体" w:cs="宋体"/>
          <w:color w:val="000000" w:themeColor="text1"/>
          <w:u w:val="single"/>
        </w:rPr>
        <w:t></w:t>
      </w:r>
      <w:r>
        <w:rPr>
          <w:rFonts w:hint="eastAsia" w:cs="宋体"/>
          <w:color w:val="000000" w:themeColor="text1"/>
        </w:rPr>
        <w:t>发包人办公室</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发包人指定的接收人为：</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承包人接收文件的地点：</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承包人指定的接收人为：</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监理人接收文件的地点：</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监理人指定的接收人为：</w:t>
      </w:r>
      <w:r>
        <w:rPr>
          <w:rFonts w:hint="eastAsia" w:ascii="宋体" w:hAnsi="宋体" w:cs="宋体"/>
          <w:color w:val="000000" w:themeColor="text1"/>
          <w:u w:val="single"/>
        </w:rPr>
        <w:t></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1.10 </w:t>
      </w:r>
      <w:r>
        <w:rPr>
          <w:rFonts w:hint="eastAsia" w:ascii="宋体" w:hAnsi="宋体" w:cs="宋体"/>
          <w:color w:val="000000" w:themeColor="text1"/>
        </w:rPr>
        <w:t>交通运输</w:t>
      </w:r>
    </w:p>
    <w:p>
      <w:pPr>
        <w:pStyle w:val="145"/>
        <w:spacing w:line="320" w:lineRule="exact"/>
        <w:rPr>
          <w:rFonts w:ascii="宋体"/>
          <w:color w:val="000000" w:themeColor="text1"/>
        </w:rPr>
      </w:pPr>
      <w:r>
        <w:rPr>
          <w:rFonts w:ascii="宋体" w:hAnsi="宋体" w:cs="宋体"/>
          <w:color w:val="000000" w:themeColor="text1"/>
        </w:rPr>
        <w:t>1</w:t>
      </w:r>
      <w:bookmarkStart w:id="47" w:name="_Toc304295521"/>
      <w:bookmarkStart w:id="48" w:name="_Toc318581155"/>
      <w:bookmarkStart w:id="49" w:name="_Toc312677986"/>
      <w:bookmarkStart w:id="50" w:name="_Toc303539100"/>
      <w:bookmarkStart w:id="51" w:name="_Toc300934943"/>
      <w:r>
        <w:rPr>
          <w:rFonts w:ascii="宋体" w:hAnsi="宋体" w:cs="宋体"/>
          <w:color w:val="000000" w:themeColor="text1"/>
        </w:rPr>
        <w:t xml:space="preserve">.10.1 </w:t>
      </w:r>
      <w:r>
        <w:rPr>
          <w:rFonts w:hint="eastAsia" w:ascii="宋体" w:hAnsi="宋体" w:cs="宋体"/>
          <w:color w:val="000000" w:themeColor="text1"/>
        </w:rPr>
        <w:t>出入现场的权利</w:t>
      </w:r>
    </w:p>
    <w:p>
      <w:pPr>
        <w:pStyle w:val="145"/>
        <w:spacing w:line="320" w:lineRule="exact"/>
        <w:ind w:left="0" w:firstLine="360" w:firstLineChars="150"/>
        <w:rPr>
          <w:rFonts w:ascii="宋体"/>
          <w:color w:val="000000" w:themeColor="text1"/>
          <w:u w:val="single"/>
        </w:rPr>
      </w:pPr>
      <w:r>
        <w:rPr>
          <w:rFonts w:hint="eastAsia" w:ascii="宋体" w:hAnsi="宋体" w:cs="宋体"/>
          <w:color w:val="000000" w:themeColor="text1"/>
        </w:rPr>
        <w:t>关于出入现场的权利的约定：</w:t>
      </w:r>
      <w:r>
        <w:rPr>
          <w:rFonts w:hint="eastAsia" w:ascii="宋体" w:hAnsi="宋体" w:cs="宋体"/>
          <w:color w:val="000000" w:themeColor="text1"/>
          <w:u w:val="single"/>
        </w:rPr>
        <w:t></w:t>
      </w:r>
      <w:r>
        <w:rPr>
          <w:rFonts w:hint="eastAsia" w:cs="宋体"/>
          <w:color w:val="000000" w:themeColor="text1"/>
        </w:rPr>
        <w:t>签合同前约定</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bookmarkEnd w:id="47"/>
    <w:bookmarkEnd w:id="48"/>
    <w:bookmarkEnd w:id="49"/>
    <w:bookmarkEnd w:id="50"/>
    <w:bookmarkEnd w:id="51"/>
    <w:p>
      <w:pPr>
        <w:pStyle w:val="145"/>
        <w:spacing w:line="320" w:lineRule="exact"/>
        <w:rPr>
          <w:rFonts w:ascii="宋体"/>
          <w:color w:val="000000" w:themeColor="text1"/>
        </w:rPr>
      </w:pPr>
      <w:r>
        <w:rPr>
          <w:rFonts w:ascii="宋体" w:hAnsi="宋体" w:cs="宋体"/>
          <w:color w:val="000000" w:themeColor="text1"/>
        </w:rPr>
        <w:t>1</w:t>
      </w:r>
      <w:bookmarkStart w:id="52" w:name="_Toc300934944"/>
      <w:bookmarkStart w:id="53" w:name="_Toc303539101"/>
      <w:bookmarkStart w:id="54" w:name="_Toc304295522"/>
      <w:bookmarkStart w:id="55" w:name="_Toc312677987"/>
      <w:bookmarkStart w:id="56" w:name="_Toc318581156"/>
      <w:r>
        <w:rPr>
          <w:rFonts w:ascii="宋体" w:hAnsi="宋体" w:cs="宋体"/>
          <w:color w:val="000000" w:themeColor="text1"/>
        </w:rPr>
        <w:t xml:space="preserve">.10.3 </w:t>
      </w:r>
      <w:r>
        <w:rPr>
          <w:rFonts w:hint="eastAsia" w:ascii="宋体" w:hAnsi="宋体" w:cs="宋体"/>
          <w:color w:val="000000" w:themeColor="text1"/>
        </w:rPr>
        <w:t>场内交通</w:t>
      </w:r>
    </w:p>
    <w:p>
      <w:pPr>
        <w:pStyle w:val="145"/>
        <w:spacing w:line="320" w:lineRule="exact"/>
        <w:rPr>
          <w:rFonts w:ascii="宋体"/>
          <w:color w:val="000000" w:themeColor="text1"/>
        </w:rPr>
      </w:pPr>
      <w:r>
        <w:rPr>
          <w:rFonts w:hint="eastAsia" w:ascii="宋体" w:hAnsi="宋体" w:cs="宋体"/>
          <w:color w:val="000000" w:themeColor="text1"/>
        </w:rPr>
        <w:t>关于场外交通和场内交通的边界的约定：</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hAnsi="宋体" w:cs="宋体"/>
          <w:color w:val="000000" w:themeColor="text1"/>
        </w:rPr>
      </w:pPr>
      <w:r>
        <w:rPr>
          <w:rFonts w:hint="eastAsia" w:ascii="宋体" w:hAnsi="宋体" w:cs="宋体"/>
          <w:color w:val="000000" w:themeColor="text1"/>
        </w:rPr>
        <w:t>关于发包人向承包人免费提供满足工程施工需要的场内道路和交通设施的约定：</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color w:val="000000" w:themeColor="text1"/>
        </w:rPr>
        <w:t>/</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bookmarkEnd w:id="52"/>
      <w:bookmarkEnd w:id="53"/>
      <w:bookmarkEnd w:id="54"/>
      <w:bookmarkEnd w:id="55"/>
      <w:bookmarkEnd w:id="56"/>
      <w:r>
        <w:rPr>
          <w:rFonts w:ascii="宋体" w:hAnsi="宋体" w:cs="宋体"/>
          <w:color w:val="000000" w:themeColor="text1"/>
        </w:rPr>
        <w:t xml:space="preserve">  </w:t>
      </w:r>
      <w:bookmarkStart w:id="57" w:name="_Toc318581157"/>
    </w:p>
    <w:p>
      <w:pPr>
        <w:pStyle w:val="145"/>
        <w:spacing w:line="320" w:lineRule="exact"/>
        <w:rPr>
          <w:rFonts w:ascii="宋体"/>
          <w:color w:val="000000" w:themeColor="text1"/>
        </w:rPr>
      </w:pPr>
      <w:r>
        <w:rPr>
          <w:rFonts w:ascii="宋体" w:hAnsi="宋体" w:cs="宋体"/>
          <w:color w:val="000000" w:themeColor="text1"/>
        </w:rPr>
        <w:t>1.10.4</w:t>
      </w:r>
      <w:r>
        <w:rPr>
          <w:rFonts w:hint="eastAsia" w:ascii="宋体" w:hAnsi="宋体" w:cs="宋体"/>
          <w:color w:val="000000" w:themeColor="text1"/>
        </w:rPr>
        <w:t>超大件和超重件的运输</w:t>
      </w:r>
    </w:p>
    <w:p>
      <w:pPr>
        <w:pStyle w:val="145"/>
        <w:spacing w:line="320" w:lineRule="exact"/>
        <w:rPr>
          <w:rFonts w:ascii="宋体"/>
          <w:color w:val="000000" w:themeColor="text1"/>
        </w:rPr>
      </w:pPr>
      <w:r>
        <w:rPr>
          <w:rFonts w:hint="eastAsia" w:ascii="宋体" w:hAnsi="宋体" w:cs="宋体"/>
          <w:color w:val="000000" w:themeColor="text1"/>
        </w:rPr>
        <w:t>运输超大件或超重件所需的道路和桥梁临时加固改造费用和其他有关费用由</w:t>
      </w:r>
      <w:r>
        <w:rPr>
          <w:rFonts w:ascii="宋体" w:hAnsi="宋体" w:cs="宋体"/>
          <w:color w:val="000000" w:themeColor="text1"/>
          <w:u w:val="single"/>
        </w:rPr>
        <w:t xml:space="preserve"> </w:t>
      </w:r>
      <w:r>
        <w:rPr>
          <w:rFonts w:hint="eastAsia"/>
          <w:color w:val="000000" w:themeColor="text1"/>
        </w:rPr>
        <w:t>承包人</w:t>
      </w:r>
      <w:r>
        <w:rPr>
          <w:rFonts w:ascii="宋体" w:hAnsi="宋体" w:cs="宋体"/>
          <w:color w:val="000000" w:themeColor="text1"/>
          <w:u w:val="single"/>
        </w:rPr>
        <w:t xml:space="preserve"> </w:t>
      </w:r>
      <w:r>
        <w:rPr>
          <w:rFonts w:hint="eastAsia" w:ascii="宋体" w:hAnsi="宋体" w:cs="宋体"/>
          <w:color w:val="000000" w:themeColor="text1"/>
        </w:rPr>
        <w:t>承担。</w:t>
      </w:r>
    </w:p>
    <w:bookmarkEnd w:id="57"/>
    <w:p>
      <w:pPr>
        <w:pStyle w:val="145"/>
        <w:spacing w:line="320" w:lineRule="exact"/>
        <w:rPr>
          <w:rFonts w:ascii="宋体"/>
          <w:color w:val="000000" w:themeColor="text1"/>
        </w:rPr>
      </w:pPr>
      <w:r>
        <w:rPr>
          <w:rFonts w:ascii="宋体" w:hAnsi="宋体" w:cs="宋体"/>
          <w:color w:val="000000" w:themeColor="text1"/>
        </w:rPr>
        <w:t xml:space="preserve">1.11 </w:t>
      </w:r>
      <w:r>
        <w:rPr>
          <w:rFonts w:hint="eastAsia" w:ascii="宋体" w:hAnsi="宋体" w:cs="宋体"/>
          <w:color w:val="000000" w:themeColor="text1"/>
        </w:rPr>
        <w:t>知识产权</w:t>
      </w:r>
    </w:p>
    <w:p>
      <w:pPr>
        <w:pStyle w:val="145"/>
        <w:spacing w:line="320" w:lineRule="exact"/>
        <w:rPr>
          <w:rFonts w:ascii="宋体"/>
          <w:color w:val="000000" w:themeColor="text1"/>
          <w:u w:val="single"/>
        </w:rPr>
      </w:pPr>
      <w:r>
        <w:rPr>
          <w:rFonts w:ascii="宋体" w:hAnsi="宋体" w:cs="宋体"/>
          <w:color w:val="000000" w:themeColor="text1"/>
        </w:rPr>
        <w:t>1.11.1</w:t>
      </w:r>
      <w:r>
        <w:rPr>
          <w:rFonts w:hint="eastAsia" w:ascii="宋体" w:hAnsi="宋体" w:cs="宋体"/>
          <w:color w:val="000000" w:themeColor="text1"/>
        </w:rPr>
        <w:t>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themeColor="text1"/>
          <w:u w:val="single"/>
        </w:rPr>
        <w:t></w:t>
      </w:r>
      <w:r>
        <w:rPr>
          <w:rFonts w:hint="eastAsia" w:cs="宋体"/>
          <w:color w:val="000000" w:themeColor="text1"/>
        </w:rPr>
        <w:t>发包人</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ind w:left="0" w:firstLine="360" w:firstLineChars="150"/>
        <w:rPr>
          <w:rFonts w:ascii="宋体"/>
          <w:color w:val="000000" w:themeColor="text1"/>
        </w:rPr>
      </w:pPr>
      <w:r>
        <w:rPr>
          <w:rFonts w:hint="eastAsia" w:ascii="宋体" w:hAnsi="宋体" w:cs="宋体"/>
          <w:color w:val="000000" w:themeColor="text1"/>
        </w:rPr>
        <w:t>关于发包人提供的上述文件的使用限制的要求：</w:t>
      </w:r>
      <w:r>
        <w:rPr>
          <w:rFonts w:ascii="宋体" w:hAnsi="宋体" w:cs="宋体"/>
          <w:color w:val="000000" w:themeColor="text1"/>
          <w:u w:val="single"/>
        </w:rPr>
        <w:t xml:space="preserve">   </w:t>
      </w:r>
      <w:r>
        <w:rPr>
          <w:rFonts w:hint="eastAsia" w:cs="宋体"/>
          <w:color w:val="000000" w:themeColor="text1"/>
        </w:rPr>
        <w:t>另定</w:t>
      </w:r>
      <w:r>
        <w:rPr>
          <w:rFonts w:hint="eastAsia" w:ascii="宋体" w:hAnsi="宋体" w:cs="宋体"/>
          <w:color w:val="000000" w:themeColor="text1"/>
        </w:rPr>
        <w:t>。</w:t>
      </w:r>
    </w:p>
    <w:p>
      <w:pPr>
        <w:rPr>
          <w:color w:val="000000" w:themeColor="text1"/>
        </w:rPr>
      </w:pPr>
      <w:r>
        <w:rPr>
          <w:rFonts w:ascii="宋体" w:hAnsi="宋体" w:cs="宋体"/>
          <w:color w:val="000000" w:themeColor="text1"/>
        </w:rPr>
        <w:t xml:space="preserve">1.11.2 </w:t>
      </w:r>
      <w:r>
        <w:rPr>
          <w:rFonts w:hint="eastAsia" w:ascii="宋体" w:hAnsi="宋体" w:cs="宋体"/>
          <w:color w:val="000000" w:themeColor="text1"/>
        </w:rPr>
        <w:t>关于承包人为实施工程所编制文件的著作权的归属：承包人。</w:t>
      </w:r>
    </w:p>
    <w:p>
      <w:pPr>
        <w:pStyle w:val="145"/>
        <w:spacing w:line="320" w:lineRule="exact"/>
        <w:rPr>
          <w:rFonts w:ascii="宋体"/>
          <w:color w:val="000000" w:themeColor="text1"/>
          <w:u w:val="single"/>
        </w:rPr>
      </w:pPr>
      <w:r>
        <w:rPr>
          <w:rFonts w:hint="eastAsia" w:ascii="宋体" w:hAnsi="宋体" w:cs="宋体"/>
          <w:color w:val="000000" w:themeColor="text1"/>
        </w:rPr>
        <w:t>关于承包人提供的上述文件的使用限制的要求：</w:t>
      </w:r>
      <w:r>
        <w:rPr>
          <w:rFonts w:hint="eastAsia" w:ascii="宋体" w:hAnsi="宋体" w:cs="宋体"/>
          <w:color w:val="000000" w:themeColor="text1"/>
          <w:u w:val="single"/>
        </w:rPr>
        <w:t></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1.11.4 </w:t>
      </w:r>
      <w:r>
        <w:rPr>
          <w:rFonts w:hint="eastAsia" w:ascii="宋体" w:hAnsi="宋体" w:cs="宋体"/>
          <w:color w:val="000000" w:themeColor="text1"/>
        </w:rPr>
        <w:t>承包人在施工过程中所采用的专利、专有技术、技术秘密的使用费的承担方式：</w:t>
      </w:r>
      <w:r>
        <w:rPr>
          <w:rFonts w:hint="eastAsia" w:ascii="宋体" w:hAnsi="宋体" w:cs="宋体"/>
          <w:color w:val="000000" w:themeColor="text1"/>
          <w:u w:val="single"/>
        </w:rPr>
        <w:t></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1.13</w:t>
      </w:r>
      <w:r>
        <w:rPr>
          <w:rFonts w:hint="eastAsia" w:ascii="宋体" w:hAnsi="宋体" w:cs="宋体"/>
          <w:color w:val="000000" w:themeColor="text1"/>
        </w:rPr>
        <w:t>工程量清单错误的修正</w:t>
      </w:r>
    </w:p>
    <w:p>
      <w:pPr>
        <w:pStyle w:val="145"/>
        <w:spacing w:line="320" w:lineRule="exact"/>
        <w:rPr>
          <w:rFonts w:ascii="宋体"/>
          <w:color w:val="000000" w:themeColor="text1"/>
        </w:rPr>
      </w:pPr>
      <w:r>
        <w:rPr>
          <w:rFonts w:hint="eastAsia" w:ascii="宋体" w:hAnsi="宋体" w:cs="宋体"/>
          <w:color w:val="000000" w:themeColor="text1"/>
        </w:rPr>
        <w:t>出现工程量清单错误时，是否调整合同价格：</w:t>
      </w:r>
      <w:r>
        <w:rPr>
          <w:rFonts w:ascii="宋体" w:hAnsi="宋体" w:cs="宋体"/>
          <w:color w:val="000000" w:themeColor="text1"/>
          <w:u w:val="single"/>
        </w:rPr>
        <w:t xml:space="preserve">    </w:t>
      </w:r>
      <w:r>
        <w:rPr>
          <w:rFonts w:hint="eastAsia" w:cs="宋体"/>
          <w:color w:val="000000" w:themeColor="text1"/>
        </w:rPr>
        <w:t>另定</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允许调整合同价格的工程量偏差范围：</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bookmarkStart w:id="58" w:name="_Toc351203634"/>
      <w:r>
        <w:rPr>
          <w:rFonts w:ascii="宋体" w:hAnsi="宋体" w:cs="宋体"/>
          <w:color w:val="000000" w:themeColor="text1"/>
        </w:rPr>
        <w:t>2</w:t>
      </w:r>
      <w:bookmarkStart w:id="59" w:name="_Toc292559362"/>
      <w:bookmarkStart w:id="60" w:name="_Toc292559867"/>
      <w:bookmarkStart w:id="61" w:name="_Toc296346658"/>
      <w:bookmarkStart w:id="62" w:name="_Toc296347156"/>
      <w:bookmarkStart w:id="63" w:name="_Toc296503157"/>
      <w:bookmarkStart w:id="64" w:name="_Toc296890985"/>
      <w:bookmarkStart w:id="65" w:name="_Toc296891197"/>
      <w:bookmarkStart w:id="66" w:name="_Toc296944496"/>
      <w:bookmarkStart w:id="67" w:name="_Toc297048343"/>
      <w:bookmarkStart w:id="68" w:name="_Toc297120457"/>
      <w:r>
        <w:rPr>
          <w:rFonts w:ascii="宋体" w:hAnsi="宋体" w:cs="宋体"/>
          <w:color w:val="000000" w:themeColor="text1"/>
        </w:rPr>
        <w:t xml:space="preserve">. </w:t>
      </w:r>
      <w:r>
        <w:rPr>
          <w:rFonts w:hint="eastAsia" w:ascii="宋体" w:hAnsi="宋体" w:cs="宋体"/>
          <w:color w:val="000000" w:themeColor="text1"/>
        </w:rPr>
        <w:t>发包人</w:t>
      </w:r>
      <w:bookmarkEnd w:id="58"/>
    </w:p>
    <w:bookmarkEnd w:id="59"/>
    <w:bookmarkEnd w:id="60"/>
    <w:bookmarkEnd w:id="61"/>
    <w:bookmarkEnd w:id="62"/>
    <w:bookmarkEnd w:id="63"/>
    <w:bookmarkEnd w:id="64"/>
    <w:bookmarkEnd w:id="65"/>
    <w:bookmarkEnd w:id="66"/>
    <w:bookmarkEnd w:id="67"/>
    <w:bookmarkEnd w:id="68"/>
    <w:p>
      <w:pPr>
        <w:pStyle w:val="145"/>
        <w:spacing w:line="320" w:lineRule="exact"/>
        <w:rPr>
          <w:rFonts w:ascii="宋体"/>
          <w:color w:val="000000" w:themeColor="text1"/>
        </w:rPr>
      </w:pPr>
      <w:r>
        <w:rPr>
          <w:rFonts w:ascii="宋体" w:hAnsi="宋体" w:cs="宋体"/>
          <w:color w:val="000000" w:themeColor="text1"/>
        </w:rPr>
        <w:t xml:space="preserve">2.2 </w:t>
      </w:r>
      <w:r>
        <w:rPr>
          <w:rFonts w:hint="eastAsia" w:ascii="宋体" w:hAnsi="宋体" w:cs="宋体"/>
          <w:color w:val="000000" w:themeColor="text1"/>
        </w:rPr>
        <w:t>发包人代表</w:t>
      </w:r>
    </w:p>
    <w:p>
      <w:pPr>
        <w:pStyle w:val="145"/>
        <w:spacing w:line="320" w:lineRule="exact"/>
        <w:rPr>
          <w:rFonts w:ascii="宋体"/>
          <w:color w:val="000000" w:themeColor="text1"/>
        </w:rPr>
      </w:pPr>
      <w:r>
        <w:rPr>
          <w:rFonts w:hint="eastAsia" w:ascii="宋体" w:hAnsi="宋体" w:cs="宋体"/>
          <w:color w:val="000000" w:themeColor="text1"/>
        </w:rPr>
        <w:t>发包人代表：</w:t>
      </w:r>
    </w:p>
    <w:p>
      <w:pPr>
        <w:pStyle w:val="145"/>
        <w:spacing w:line="320" w:lineRule="exact"/>
        <w:rPr>
          <w:rFonts w:ascii="宋体"/>
          <w:color w:val="000000" w:themeColor="text1"/>
        </w:rPr>
      </w:pPr>
      <w:r>
        <w:rPr>
          <w:rFonts w:hint="eastAsia" w:ascii="宋体" w:hAnsi="宋体" w:cs="宋体"/>
          <w:color w:val="000000" w:themeColor="text1"/>
        </w:rPr>
        <w:t>姓</w:t>
      </w:r>
      <w:r>
        <w:rPr>
          <w:rFonts w:ascii="宋体" w:hAnsi="宋体" w:cs="宋体"/>
          <w:color w:val="000000" w:themeColor="text1"/>
        </w:rPr>
        <w:t xml:space="preserve">    </w:t>
      </w:r>
      <w:r>
        <w:rPr>
          <w:rFonts w:hint="eastAsia" w:ascii="宋体" w:hAnsi="宋体" w:cs="宋体"/>
          <w:color w:val="000000" w:themeColor="text1"/>
        </w:rPr>
        <w:t>名：</w:t>
      </w:r>
      <w:r>
        <w:rPr>
          <w:rFonts w:hint="eastAsia" w:ascii="宋体" w:hAnsi="宋体" w:cs="宋体"/>
          <w:color w:val="000000" w:themeColor="text1"/>
          <w:u w:val="single"/>
        </w:rPr>
        <w:t></w:t>
      </w:r>
      <w:r>
        <w:rPr>
          <w:rFonts w:hint="eastAsia" w:cs="宋体"/>
          <w:color w:val="000000" w:themeColor="text1"/>
        </w:rPr>
        <w:t>据实填写</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身份证号：</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职</w:t>
      </w:r>
      <w:r>
        <w:rPr>
          <w:rFonts w:ascii="宋体" w:hAnsi="宋体" w:cs="宋体"/>
          <w:color w:val="000000" w:themeColor="text1"/>
        </w:rPr>
        <w:t xml:space="preserve">    </w:t>
      </w:r>
      <w:r>
        <w:rPr>
          <w:rFonts w:hint="eastAsia" w:ascii="宋体" w:hAnsi="宋体" w:cs="宋体"/>
          <w:color w:val="000000" w:themeColor="text1"/>
        </w:rPr>
        <w:t>务：</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联系电话：</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电子信箱：</w:t>
      </w:r>
      <w:r>
        <w:rPr>
          <w:rFonts w:hint="eastAsia" w:ascii="宋体" w:hAnsi="宋体" w:cs="宋体"/>
          <w:color w:val="000000" w:themeColor="text1"/>
          <w:u w:val="single"/>
        </w:rPr>
        <w:t></w:t>
      </w:r>
      <w:r>
        <w:rPr>
          <w:rFonts w:hint="eastAsia" w:cs="宋体"/>
          <w:color w:val="000000" w:themeColor="text1"/>
        </w:rPr>
        <w:t>据实填写</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通信地址：</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发包人对发包人代表的授权范围如下：</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2.4 </w:t>
      </w:r>
      <w:r>
        <w:rPr>
          <w:rFonts w:hint="eastAsia" w:ascii="宋体" w:hAnsi="宋体" w:cs="宋体"/>
          <w:color w:val="000000" w:themeColor="text1"/>
        </w:rPr>
        <w:t>施工现场、施工条件和基础资料的提供</w:t>
      </w:r>
    </w:p>
    <w:p>
      <w:pPr>
        <w:pStyle w:val="145"/>
        <w:spacing w:line="320" w:lineRule="exact"/>
        <w:rPr>
          <w:rFonts w:ascii="宋体"/>
          <w:color w:val="000000" w:themeColor="text1"/>
        </w:rPr>
      </w:pPr>
      <w:r>
        <w:rPr>
          <w:rFonts w:ascii="宋体" w:hAnsi="宋体" w:cs="宋体"/>
          <w:color w:val="000000" w:themeColor="text1"/>
        </w:rPr>
        <w:t xml:space="preserve">2.4.1 </w:t>
      </w:r>
      <w:r>
        <w:rPr>
          <w:rFonts w:hint="eastAsia" w:ascii="宋体" w:hAnsi="宋体" w:cs="宋体"/>
          <w:color w:val="000000" w:themeColor="text1"/>
        </w:rPr>
        <w:t>提供施工现场</w:t>
      </w:r>
    </w:p>
    <w:p>
      <w:pPr>
        <w:pStyle w:val="145"/>
        <w:spacing w:line="320" w:lineRule="exact"/>
        <w:rPr>
          <w:rFonts w:ascii="宋体"/>
          <w:color w:val="000000" w:themeColor="text1"/>
        </w:rPr>
      </w:pPr>
      <w:r>
        <w:rPr>
          <w:rFonts w:hint="eastAsia" w:ascii="宋体" w:hAnsi="宋体" w:cs="宋体"/>
          <w:color w:val="000000" w:themeColor="text1"/>
        </w:rPr>
        <w:t>关于发包人移交施工现场的期限要求</w:t>
      </w:r>
      <w:r>
        <w:rPr>
          <w:rFonts w:hint="eastAsia" w:ascii="宋体" w:hAnsi="宋体" w:cs="宋体"/>
          <w:b/>
          <w:bCs/>
          <w:color w:val="000000" w:themeColor="text1"/>
        </w:rPr>
        <w:t>：</w:t>
      </w:r>
      <w:r>
        <w:rPr>
          <w:rFonts w:hint="eastAsia" w:ascii="宋体" w:hAnsi="宋体" w:cs="宋体"/>
          <w:b/>
          <w:bCs/>
          <w:color w:val="000000" w:themeColor="text1"/>
          <w:u w:val="single"/>
        </w:rPr>
        <w:t></w:t>
      </w:r>
      <w:r>
        <w:rPr>
          <w:rFonts w:hint="eastAsia" w:cs="宋体"/>
          <w:color w:val="000000" w:themeColor="text1"/>
        </w:rPr>
        <w:t>另定</w:t>
      </w:r>
      <w:r>
        <w:rPr>
          <w:rFonts w:ascii="宋体" w:hAnsi="宋体" w:cs="宋体"/>
          <w:b/>
          <w:bCs/>
          <w:color w:val="000000" w:themeColor="text1"/>
          <w:u w:val="single"/>
        </w:rPr>
        <w:t xml:space="preserve">            </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2.4.2 </w:t>
      </w:r>
      <w:r>
        <w:rPr>
          <w:rFonts w:hint="eastAsia" w:ascii="宋体" w:hAnsi="宋体" w:cs="宋体"/>
          <w:color w:val="000000" w:themeColor="text1"/>
        </w:rPr>
        <w:t>提供施工条件</w:t>
      </w:r>
    </w:p>
    <w:p>
      <w:pPr>
        <w:pStyle w:val="145"/>
        <w:spacing w:line="320" w:lineRule="exact"/>
        <w:rPr>
          <w:rFonts w:ascii="宋体"/>
          <w:color w:val="000000" w:themeColor="text1"/>
          <w:u w:val="single"/>
        </w:rPr>
      </w:pPr>
      <w:r>
        <w:rPr>
          <w:rFonts w:hint="eastAsia" w:ascii="宋体" w:hAnsi="宋体" w:cs="宋体"/>
          <w:color w:val="000000" w:themeColor="text1"/>
        </w:rPr>
        <w:t>关于发包人应负责提供施工所需要的条件，包括：</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2.5 </w:t>
      </w:r>
      <w:r>
        <w:rPr>
          <w:rFonts w:hint="eastAsia" w:ascii="宋体" w:hAnsi="宋体" w:cs="宋体"/>
          <w:color w:val="000000" w:themeColor="text1"/>
        </w:rPr>
        <w:t>资金来源证明及支付担保</w:t>
      </w:r>
    </w:p>
    <w:p>
      <w:pPr>
        <w:pStyle w:val="145"/>
        <w:spacing w:line="320" w:lineRule="exact"/>
        <w:rPr>
          <w:rFonts w:ascii="宋体"/>
          <w:color w:val="000000" w:themeColor="text1"/>
        </w:rPr>
      </w:pPr>
      <w:r>
        <w:rPr>
          <w:rFonts w:hint="eastAsia" w:ascii="宋体" w:hAnsi="宋体" w:cs="宋体"/>
          <w:color w:val="000000" w:themeColor="text1"/>
        </w:rPr>
        <w:t>发包人提供资金来源证明的期限要求：</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cs="宋体"/>
          <w:color w:val="000000" w:themeColor="text1"/>
        </w:rPr>
        <w:t>签合同前约定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发包人是否提供支付担保：</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cs="宋体"/>
          <w:color w:val="000000" w:themeColor="text1"/>
        </w:rPr>
        <w:t>否</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发包人提供支付担保的形式：</w:t>
      </w:r>
      <w:r>
        <w:rPr>
          <w:rFonts w:hint="eastAsia" w:ascii="宋体" w:hAnsi="宋体" w:cs="宋体"/>
          <w:color w:val="000000" w:themeColor="text1"/>
          <w:u w:val="single"/>
        </w:rPr>
        <w:t></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bookmarkStart w:id="69" w:name="_Toc351203635"/>
      <w:r>
        <w:rPr>
          <w:rFonts w:ascii="宋体" w:hAnsi="宋体" w:cs="宋体"/>
          <w:color w:val="000000" w:themeColor="text1"/>
        </w:rPr>
        <w:t>3</w:t>
      </w:r>
      <w:bookmarkStart w:id="70" w:name="_Toc292559363"/>
      <w:bookmarkStart w:id="71" w:name="_Toc292559868"/>
      <w:bookmarkStart w:id="72" w:name="_Toc296346659"/>
      <w:bookmarkStart w:id="73" w:name="_Toc296347157"/>
      <w:bookmarkStart w:id="74" w:name="_Toc296503158"/>
      <w:bookmarkStart w:id="75" w:name="_Toc296890986"/>
      <w:bookmarkStart w:id="76" w:name="_Toc296891198"/>
      <w:bookmarkStart w:id="77" w:name="_Toc296944497"/>
      <w:bookmarkStart w:id="78" w:name="_Toc297048344"/>
      <w:bookmarkStart w:id="79" w:name="_Toc297120458"/>
      <w:r>
        <w:rPr>
          <w:rFonts w:ascii="宋体" w:hAnsi="宋体" w:cs="宋体"/>
          <w:color w:val="000000" w:themeColor="text1"/>
        </w:rPr>
        <w:t xml:space="preserve">. </w:t>
      </w:r>
      <w:r>
        <w:rPr>
          <w:rFonts w:hint="eastAsia" w:ascii="宋体" w:hAnsi="宋体" w:cs="宋体"/>
          <w:color w:val="000000" w:themeColor="text1"/>
        </w:rPr>
        <w:t>承包人</w:t>
      </w:r>
      <w:bookmarkEnd w:id="69"/>
    </w:p>
    <w:bookmarkEnd w:id="70"/>
    <w:bookmarkEnd w:id="71"/>
    <w:bookmarkEnd w:id="72"/>
    <w:bookmarkEnd w:id="73"/>
    <w:bookmarkEnd w:id="74"/>
    <w:bookmarkEnd w:id="75"/>
    <w:bookmarkEnd w:id="76"/>
    <w:bookmarkEnd w:id="77"/>
    <w:bookmarkEnd w:id="78"/>
    <w:bookmarkEnd w:id="79"/>
    <w:p>
      <w:pPr>
        <w:pStyle w:val="145"/>
        <w:spacing w:line="320" w:lineRule="exact"/>
        <w:rPr>
          <w:rFonts w:ascii="宋体"/>
          <w:color w:val="000000" w:themeColor="text1"/>
        </w:rPr>
      </w:pPr>
      <w:r>
        <w:rPr>
          <w:rFonts w:ascii="宋体" w:hAnsi="宋体" w:cs="宋体"/>
          <w:color w:val="000000" w:themeColor="text1"/>
        </w:rPr>
        <w:t xml:space="preserve">3.1 </w:t>
      </w:r>
      <w:r>
        <w:rPr>
          <w:rFonts w:hint="eastAsia" w:ascii="宋体" w:hAnsi="宋体" w:cs="宋体"/>
          <w:color w:val="000000" w:themeColor="text1"/>
        </w:rPr>
        <w:t>承包人的一般义务</w:t>
      </w:r>
    </w:p>
    <w:p>
      <w:pPr>
        <w:pStyle w:val="145"/>
        <w:spacing w:line="320" w:lineRule="exact"/>
        <w:rPr>
          <w:rFonts w:ascii="宋体"/>
          <w:color w:val="000000" w:themeColor="text1"/>
          <w:u w:val="single"/>
        </w:rPr>
      </w:pPr>
      <w:r>
        <w:rPr>
          <w:rFonts w:hint="eastAsia" w:ascii="宋体" w:hAnsi="宋体" w:cs="宋体"/>
          <w:color w:val="000000" w:themeColor="text1"/>
        </w:rPr>
        <w:t>（</w:t>
      </w:r>
      <w:r>
        <w:rPr>
          <w:rFonts w:ascii="宋体" w:hAnsi="宋体" w:cs="宋体"/>
          <w:color w:val="000000" w:themeColor="text1"/>
        </w:rPr>
        <w:t>5</w:t>
      </w:r>
      <w:r>
        <w:rPr>
          <w:rFonts w:hint="eastAsia" w:ascii="宋体" w:hAnsi="宋体" w:cs="宋体"/>
          <w:color w:val="000000" w:themeColor="text1"/>
        </w:rPr>
        <w:t>）承包人提交的竣工资料的内容：</w:t>
      </w:r>
      <w:r>
        <w:rPr>
          <w:rFonts w:hint="eastAsia" w:cs="宋体"/>
          <w:color w:val="000000" w:themeColor="text1"/>
        </w:rPr>
        <w:t>全套竣工图及建设行政部门验收备案时要求提供的竣工档案</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承包人需要提交的竣工资料套数：</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ind w:left="0" w:firstLine="360" w:firstLineChars="150"/>
        <w:rPr>
          <w:rFonts w:ascii="宋体"/>
          <w:color w:val="000000" w:themeColor="text1"/>
        </w:rPr>
      </w:pPr>
      <w:r>
        <w:rPr>
          <w:rFonts w:hint="eastAsia" w:ascii="宋体" w:hAnsi="宋体" w:cs="宋体"/>
          <w:color w:val="000000" w:themeColor="text1"/>
        </w:rPr>
        <w:t>承包人提交的竣工资料的费用承担：</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ind w:left="0" w:firstLine="360" w:firstLineChars="150"/>
        <w:rPr>
          <w:rFonts w:ascii="宋体"/>
          <w:color w:val="000000" w:themeColor="text1"/>
        </w:rPr>
      </w:pPr>
      <w:r>
        <w:rPr>
          <w:rFonts w:hint="eastAsia" w:ascii="宋体" w:hAnsi="宋体" w:cs="宋体"/>
          <w:color w:val="000000" w:themeColor="text1"/>
        </w:rPr>
        <w:t>承包人提交的竣工资料移交时间：</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承包人提交的竣工资料形式要求：</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6</w:t>
      </w:r>
      <w:r>
        <w:rPr>
          <w:rFonts w:hint="eastAsia" w:ascii="宋体" w:hAnsi="宋体" w:cs="宋体"/>
          <w:color w:val="000000" w:themeColor="text1"/>
        </w:rPr>
        <w:t>）承包人应履行的其他义务：</w:t>
      </w:r>
      <w:r>
        <w:rPr>
          <w:rFonts w:hint="eastAsia" w:ascii="宋体" w:hAnsi="宋体"/>
          <w:color w:val="000000" w:themeColor="text1"/>
          <w:u w:val="single"/>
        </w:rPr>
        <w:t>①承包人应按发包人的指令，完成发包人要求的对工程内容的任何增加和减少；②承包人应积极主动核对图纸中的标高、轴线等技术数据，充分理解设计意图。若由于明显的实际图纸问题（例如尺寸标注不闭合、文字标识相互矛盾等）和发包人（包括监理）不正确的指令，承包人发现后有口头或书面告知义务，否则造成工程质量、安全、进度损失的，不能免除承包人的责任；③承包人应按照政府相关规定，建立健全的雇员工资发放和劳动保障制度。如因雇员的工资发放和劳动保障制度不健全而引发纠纷，导致民工围堵发包人等的，发包人有权解除合同，并要求承包人退场。（发包人违约的除外）；④承包人使用的临时用水、临时用电等设施在合同的执行期间，如发包人要求为其他承包人提供分表借口的，承包人应予以配合；⑤ 承包人进入现场施工，要做好现场安全文明施工及已有成品保护工作。现场运输材料、堆放材料等造成路面的污染，承包人应该有专人负责跟踪打扫；现场施工及生活垃圾产生的垃圾应该有人清楚；⑥承包人应负责提供完成合同所需的劳务、材料、施工设备、工程设备和其他物品，并按合同约定负责临时设施的设计、建造、运行、维护、管理和拆除</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3.2 </w:t>
      </w:r>
      <w:r>
        <w:rPr>
          <w:rFonts w:hint="eastAsia" w:ascii="宋体" w:hAnsi="宋体" w:cs="宋体"/>
          <w:color w:val="000000" w:themeColor="text1"/>
        </w:rPr>
        <w:t>项目经理</w:t>
      </w:r>
    </w:p>
    <w:p>
      <w:pPr>
        <w:pStyle w:val="145"/>
        <w:spacing w:line="320" w:lineRule="exact"/>
        <w:rPr>
          <w:rFonts w:ascii="宋体"/>
          <w:color w:val="000000" w:themeColor="text1"/>
        </w:rPr>
      </w:pPr>
      <w:r>
        <w:rPr>
          <w:rFonts w:ascii="宋体" w:hAnsi="宋体" w:cs="宋体"/>
          <w:color w:val="000000" w:themeColor="text1"/>
        </w:rPr>
        <w:t xml:space="preserve">3.2.1 </w:t>
      </w:r>
      <w:r>
        <w:rPr>
          <w:rFonts w:hint="eastAsia" w:ascii="宋体" w:hAnsi="宋体" w:cs="宋体"/>
          <w:color w:val="000000" w:themeColor="text1"/>
        </w:rPr>
        <w:t>项目经理：</w:t>
      </w:r>
    </w:p>
    <w:p>
      <w:pPr>
        <w:pStyle w:val="145"/>
        <w:spacing w:line="320" w:lineRule="exact"/>
        <w:rPr>
          <w:rFonts w:ascii="宋体"/>
          <w:color w:val="000000" w:themeColor="text1"/>
        </w:rPr>
      </w:pPr>
      <w:r>
        <w:rPr>
          <w:rFonts w:hint="eastAsia" w:ascii="宋体" w:hAnsi="宋体" w:cs="宋体"/>
          <w:color w:val="000000" w:themeColor="text1"/>
        </w:rPr>
        <w:t>姓</w:t>
      </w:r>
      <w:r>
        <w:rPr>
          <w:rFonts w:ascii="宋体" w:hAnsi="宋体" w:cs="宋体"/>
          <w:color w:val="000000" w:themeColor="text1"/>
        </w:rPr>
        <w:t xml:space="preserve">    </w:t>
      </w:r>
      <w:r>
        <w:rPr>
          <w:rFonts w:hint="eastAsia" w:ascii="宋体" w:hAnsi="宋体" w:cs="宋体"/>
          <w:color w:val="000000" w:themeColor="text1"/>
        </w:rPr>
        <w:t>名：</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身份证号：</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建造师执业资格等级：</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建造师注册证书号：</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建造师执业印章号：</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安全生产考核合格证书号：</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联系电话：</w:t>
      </w:r>
      <w:r>
        <w:rPr>
          <w:rFonts w:hint="eastAsia" w:ascii="宋体" w:hAnsi="宋体" w:cs="宋体"/>
          <w:color w:val="000000" w:themeColor="text1"/>
          <w:u w:val="single"/>
        </w:rPr>
        <w:t></w:t>
      </w:r>
      <w:r>
        <w:rPr>
          <w:rFonts w:hint="eastAsia" w:cs="宋体"/>
          <w:color w:val="000000" w:themeColor="text1"/>
        </w:rPr>
        <w:t>据实填写</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电子信箱：</w:t>
      </w:r>
      <w:r>
        <w:rPr>
          <w:rFonts w:hint="eastAsia" w:ascii="宋体" w:hAnsi="宋体" w:cs="宋体"/>
          <w:color w:val="000000" w:themeColor="text1"/>
          <w:u w:val="single"/>
        </w:rPr>
        <w:t></w:t>
      </w:r>
      <w:r>
        <w:rPr>
          <w:rFonts w:hint="eastAsia" w:cs="宋体"/>
          <w:color w:val="000000" w:themeColor="text1"/>
        </w:rPr>
        <w:t>据实填写</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通信地址：</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承包人对项目经理的授权范围如下：</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关于项目经理每月在施工现场的时间要求：</w:t>
      </w:r>
      <w:r>
        <w:rPr>
          <w:rFonts w:hint="eastAsia" w:ascii="宋体" w:hAnsi="宋体"/>
          <w:color w:val="000000" w:themeColor="text1"/>
          <w:u w:val="single"/>
        </w:rPr>
        <w:t>开工之日起到竣工结束，在正常施工工程中，项目经理每周至少5日，每天至少8个小时在现场组织施工</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承包人未提交劳动合同，以及没有为项目经理缴纳社会保险证明的违约责任：</w:t>
      </w:r>
      <w:r>
        <w:rPr>
          <w:rFonts w:hint="eastAsia" w:ascii="宋体" w:hAnsi="宋体"/>
          <w:color w:val="000000" w:themeColor="text1"/>
        </w:rPr>
        <w:t>承包人承担5000元的违约金，责令限期提交劳动合同并补缴社会保险</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项目经理未经批准，擅自离开施工现场的违约责任：</w:t>
      </w:r>
      <w:r>
        <w:rPr>
          <w:rFonts w:hint="eastAsia" w:cs="宋体"/>
          <w:color w:val="000000" w:themeColor="text1"/>
        </w:rPr>
        <w:t>项</w:t>
      </w:r>
      <w:r>
        <w:rPr>
          <w:rFonts w:hint="eastAsia" w:ascii="宋体" w:hAnsi="宋体"/>
          <w:color w:val="000000" w:themeColor="text1"/>
          <w:u w:val="single"/>
        </w:rPr>
        <w:t>发包人有权要求承包人承担1000元/次的违约金，经发包人同意的除外</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3.2.3 </w:t>
      </w:r>
      <w:r>
        <w:rPr>
          <w:rFonts w:hint="eastAsia" w:ascii="宋体" w:hAnsi="宋体" w:cs="宋体"/>
          <w:color w:val="000000" w:themeColor="text1"/>
        </w:rPr>
        <w:t>承包人擅自更换项目经理的违约责任：</w:t>
      </w:r>
      <w:r>
        <w:rPr>
          <w:rFonts w:hint="eastAsia" w:ascii="宋体" w:hAnsi="宋体"/>
          <w:color w:val="000000" w:themeColor="text1"/>
          <w:u w:val="single"/>
        </w:rPr>
        <w:t>发包人有权要求承包人承担5000元的违约金，由此产生的一切损失及后果由承包人承担</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3.2.4 </w:t>
      </w:r>
      <w:r>
        <w:rPr>
          <w:rFonts w:hint="eastAsia" w:ascii="宋体" w:hAnsi="宋体" w:cs="宋体"/>
          <w:color w:val="000000" w:themeColor="text1"/>
        </w:rPr>
        <w:t>承包人无正当理由拒绝更换项目经理的违约责任：</w:t>
      </w:r>
      <w:r>
        <w:rPr>
          <w:rFonts w:hint="eastAsia" w:ascii="宋体" w:hAnsi="宋体"/>
          <w:color w:val="000000" w:themeColor="text1"/>
          <w:u w:val="single"/>
        </w:rPr>
        <w:t>发包人有权要求承包人承担5000元的违约金，由此产生的一切损失及后果由承包人承担，经发包人同意的除外</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3.3 </w:t>
      </w:r>
      <w:r>
        <w:rPr>
          <w:rFonts w:hint="eastAsia" w:ascii="宋体" w:hAnsi="宋体" w:cs="宋体"/>
          <w:color w:val="000000" w:themeColor="text1"/>
        </w:rPr>
        <w:t>承包人人员</w:t>
      </w:r>
    </w:p>
    <w:p>
      <w:pPr>
        <w:pStyle w:val="145"/>
        <w:spacing w:line="320" w:lineRule="exact"/>
        <w:rPr>
          <w:rFonts w:ascii="宋体"/>
          <w:color w:val="000000" w:themeColor="text1"/>
        </w:rPr>
      </w:pPr>
      <w:r>
        <w:rPr>
          <w:rFonts w:ascii="宋体" w:hAnsi="宋体" w:cs="宋体"/>
          <w:color w:val="000000" w:themeColor="text1"/>
        </w:rPr>
        <w:t xml:space="preserve">3.3.1 </w:t>
      </w:r>
      <w:r>
        <w:rPr>
          <w:rFonts w:hint="eastAsia" w:ascii="宋体" w:hAnsi="宋体" w:cs="宋体"/>
          <w:color w:val="000000" w:themeColor="text1"/>
        </w:rPr>
        <w:t>承包人提交项目管理机构及施工现场管理人员安排报告的期限：</w:t>
      </w:r>
      <w:r>
        <w:rPr>
          <w:rFonts w:hint="eastAsia" w:ascii="宋体" w:hAnsi="宋体"/>
          <w:color w:val="000000" w:themeColor="text1"/>
          <w:u w:val="single"/>
        </w:rPr>
        <w:t>开工前7天</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3.3.3 </w:t>
      </w:r>
      <w:r>
        <w:rPr>
          <w:rFonts w:hint="eastAsia" w:ascii="宋体" w:hAnsi="宋体" w:cs="宋体"/>
          <w:color w:val="000000" w:themeColor="text1"/>
        </w:rPr>
        <w:t>承包人无正当理由拒绝撤换主要施工管理人员的违约责任：</w:t>
      </w:r>
      <w:r>
        <w:rPr>
          <w:rFonts w:hint="eastAsia" w:cs="宋体"/>
          <w:color w:val="000000" w:themeColor="text1"/>
        </w:rPr>
        <w:t>另定</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ascii="宋体" w:hAnsi="宋体" w:cs="宋体"/>
          <w:color w:val="000000" w:themeColor="text1"/>
        </w:rPr>
        <w:t xml:space="preserve">3.3.4 </w:t>
      </w:r>
      <w:r>
        <w:rPr>
          <w:rFonts w:hint="eastAsia" w:ascii="宋体" w:hAnsi="宋体" w:cs="宋体"/>
          <w:color w:val="000000" w:themeColor="text1"/>
        </w:rPr>
        <w:t>承包人主要施工管理人员离开施工现场的批准要求：</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3.3.5</w:t>
      </w:r>
      <w:r>
        <w:rPr>
          <w:rFonts w:hint="eastAsia" w:ascii="宋体" w:hAnsi="宋体" w:cs="宋体"/>
          <w:color w:val="000000" w:themeColor="text1"/>
        </w:rPr>
        <w:t>承包人擅自更换主要施工管理人员的违约责任：</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承包人主要施工管理人员擅自离开施工现场的违约责任：</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3</w:t>
      </w:r>
      <w:bookmarkStart w:id="80" w:name="_Toc292559364"/>
      <w:bookmarkStart w:id="81" w:name="_Toc292559869"/>
      <w:bookmarkStart w:id="82" w:name="_Toc296346660"/>
      <w:bookmarkStart w:id="83" w:name="_Toc296347158"/>
      <w:bookmarkStart w:id="84" w:name="_Toc296503159"/>
      <w:bookmarkStart w:id="85" w:name="_Toc296890987"/>
      <w:bookmarkStart w:id="86" w:name="_Toc296891199"/>
      <w:bookmarkStart w:id="87" w:name="_Toc296944498"/>
      <w:bookmarkStart w:id="88" w:name="_Toc297048345"/>
      <w:bookmarkStart w:id="89" w:name="_Toc297120459"/>
      <w:bookmarkStart w:id="90" w:name="_Toc297123492"/>
      <w:bookmarkStart w:id="91" w:name="_Toc297216151"/>
      <w:bookmarkStart w:id="92" w:name="_Toc300934945"/>
      <w:bookmarkStart w:id="93" w:name="_Toc303539102"/>
      <w:bookmarkStart w:id="94" w:name="_Toc304295523"/>
      <w:bookmarkStart w:id="95" w:name="_Toc312677988"/>
      <w:r>
        <w:rPr>
          <w:rFonts w:ascii="宋体" w:hAnsi="宋体" w:cs="宋体"/>
          <w:color w:val="000000" w:themeColor="text1"/>
        </w:rPr>
        <w:t xml:space="preserve">.5 </w:t>
      </w:r>
      <w:r>
        <w:rPr>
          <w:rFonts w:hint="eastAsia" w:ascii="宋体" w:hAnsi="宋体" w:cs="宋体"/>
          <w:color w:val="000000" w:themeColor="text1"/>
        </w:rPr>
        <w:t>分包</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Pr>
        <w:pStyle w:val="145"/>
        <w:spacing w:line="320" w:lineRule="exact"/>
        <w:rPr>
          <w:rFonts w:ascii="宋体"/>
          <w:color w:val="000000" w:themeColor="text1"/>
        </w:rPr>
      </w:pPr>
      <w:r>
        <w:rPr>
          <w:rFonts w:ascii="宋体" w:hAnsi="宋体" w:cs="宋体"/>
          <w:color w:val="000000" w:themeColor="text1"/>
        </w:rPr>
        <w:t>3</w:t>
      </w:r>
      <w:bookmarkStart w:id="96" w:name="_Toc292559365"/>
      <w:bookmarkStart w:id="97" w:name="_Toc292559870"/>
      <w:bookmarkStart w:id="98" w:name="_Toc296346661"/>
      <w:bookmarkStart w:id="99" w:name="_Toc296347159"/>
      <w:bookmarkStart w:id="100" w:name="_Toc296503160"/>
      <w:bookmarkStart w:id="101" w:name="_Toc296890988"/>
      <w:bookmarkStart w:id="102" w:name="_Toc296891200"/>
      <w:bookmarkStart w:id="103" w:name="_Toc296944499"/>
      <w:bookmarkStart w:id="104" w:name="_Toc297048346"/>
      <w:bookmarkStart w:id="105" w:name="_Toc297120460"/>
      <w:bookmarkStart w:id="106" w:name="_Toc297123493"/>
      <w:bookmarkStart w:id="107" w:name="_Toc297216152"/>
      <w:bookmarkStart w:id="108" w:name="_Toc300934946"/>
      <w:bookmarkStart w:id="109" w:name="_Toc303539103"/>
      <w:bookmarkStart w:id="110" w:name="_Toc304295524"/>
      <w:bookmarkStart w:id="111" w:name="_Toc312677989"/>
      <w:bookmarkStart w:id="112" w:name="_Toc318581158"/>
      <w:r>
        <w:rPr>
          <w:rFonts w:ascii="宋体" w:hAnsi="宋体" w:cs="宋体"/>
          <w:color w:val="000000" w:themeColor="text1"/>
        </w:rPr>
        <w:t xml:space="preserve">.5.1 </w:t>
      </w:r>
      <w:r>
        <w:rPr>
          <w:rFonts w:hint="eastAsia" w:ascii="宋体" w:hAnsi="宋体" w:cs="宋体"/>
          <w:color w:val="000000" w:themeColor="text1"/>
        </w:rPr>
        <w:t>分包的一般约定</w:t>
      </w:r>
    </w:p>
    <w:p>
      <w:pPr>
        <w:pStyle w:val="145"/>
        <w:spacing w:line="320" w:lineRule="exact"/>
        <w:rPr>
          <w:rFonts w:ascii="宋体"/>
          <w:color w:val="000000" w:themeColor="text1"/>
        </w:rPr>
      </w:pPr>
      <w:r>
        <w:rPr>
          <w:rFonts w:hint="eastAsia" w:ascii="宋体" w:hAnsi="宋体" w:cs="宋体"/>
          <w:color w:val="000000" w:themeColor="text1"/>
        </w:rPr>
        <w:t>禁止分包的工程包括：</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cs="宋体"/>
          <w:color w:val="000000" w:themeColor="text1"/>
        </w:rPr>
        <w:t>不分包</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主体结构、关键性工作的范围：</w:t>
      </w:r>
      <w:r>
        <w:rPr>
          <w:rFonts w:hint="eastAsia" w:ascii="宋体" w:hAnsi="宋体" w:cs="宋体"/>
          <w:color w:val="000000" w:themeColor="text1"/>
          <w:u w:val="single"/>
        </w:rPr>
        <w:t></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Start w:id="113" w:name="_Toc296346662"/>
      <w:bookmarkStart w:id="114" w:name="_Toc296347160"/>
      <w:bookmarkStart w:id="115" w:name="_Toc296503161"/>
      <w:bookmarkStart w:id="116" w:name="_Toc296890989"/>
      <w:bookmarkStart w:id="117" w:name="_Toc296891201"/>
      <w:bookmarkStart w:id="118" w:name="_Toc296944500"/>
      <w:bookmarkStart w:id="119" w:name="_Toc297048347"/>
      <w:bookmarkStart w:id="120" w:name="_Toc297120461"/>
      <w:bookmarkStart w:id="121" w:name="_Toc297123494"/>
      <w:bookmarkStart w:id="122" w:name="_Toc297216153"/>
      <w:bookmarkStart w:id="123" w:name="_Toc300934947"/>
      <w:bookmarkStart w:id="124" w:name="_Toc303539104"/>
      <w:bookmarkStart w:id="125" w:name="_Toc304295525"/>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Pr>
        <w:pStyle w:val="145"/>
        <w:spacing w:line="320" w:lineRule="exact"/>
        <w:rPr>
          <w:rFonts w:ascii="宋体"/>
          <w:color w:val="000000" w:themeColor="text1"/>
        </w:rPr>
      </w:pPr>
      <w:r>
        <w:rPr>
          <w:rFonts w:ascii="宋体" w:hAnsi="宋体" w:cs="宋体"/>
          <w:color w:val="000000" w:themeColor="text1"/>
        </w:rPr>
        <w:t>3</w:t>
      </w:r>
      <w:bookmarkStart w:id="126" w:name="_Toc318581159"/>
      <w:bookmarkStart w:id="127" w:name="_Toc312677990"/>
      <w:r>
        <w:rPr>
          <w:rFonts w:ascii="宋体" w:hAnsi="宋体" w:cs="宋体"/>
          <w:color w:val="000000" w:themeColor="text1"/>
        </w:rPr>
        <w:t>.5.2</w:t>
      </w:r>
      <w:r>
        <w:rPr>
          <w:rFonts w:hint="eastAsia" w:ascii="宋体" w:hAnsi="宋体" w:cs="宋体"/>
          <w:color w:val="000000" w:themeColor="text1"/>
        </w:rPr>
        <w:t>分包的确定</w:t>
      </w:r>
    </w:p>
    <w:p>
      <w:pPr>
        <w:pStyle w:val="145"/>
        <w:spacing w:line="320" w:lineRule="exact"/>
        <w:rPr>
          <w:rFonts w:ascii="宋体"/>
          <w:color w:val="000000" w:themeColor="text1"/>
          <w:u w:val="single"/>
        </w:rPr>
      </w:pPr>
      <w:r>
        <w:rPr>
          <w:rFonts w:hint="eastAsia" w:ascii="宋体" w:hAnsi="宋体" w:cs="宋体"/>
          <w:color w:val="000000" w:themeColor="text1"/>
        </w:rPr>
        <w:t>允许分包的专业工程包括：</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cs="宋体"/>
          <w:color w:val="000000" w:themeColor="text1"/>
        </w:rPr>
        <w:t>不分包</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其他关于分包的约定：</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3.5.4 </w:t>
      </w:r>
      <w:r>
        <w:rPr>
          <w:rFonts w:hint="eastAsia" w:ascii="宋体" w:hAnsi="宋体" w:cs="宋体"/>
          <w:color w:val="000000" w:themeColor="text1"/>
        </w:rPr>
        <w:t>分包合同价款</w:t>
      </w:r>
    </w:p>
    <w:p>
      <w:pPr>
        <w:pStyle w:val="145"/>
        <w:spacing w:line="320" w:lineRule="exact"/>
        <w:rPr>
          <w:rFonts w:ascii="宋体"/>
          <w:color w:val="000000" w:themeColor="text1"/>
        </w:rPr>
      </w:pPr>
      <w:r>
        <w:rPr>
          <w:rFonts w:hint="eastAsia" w:ascii="宋体" w:hAnsi="宋体" w:cs="宋体"/>
          <w:color w:val="000000" w:themeColor="text1"/>
        </w:rPr>
        <w:t>关于分包合同价款支付的约定：</w:t>
      </w:r>
      <w:r>
        <w:rPr>
          <w:rFonts w:hint="eastAsia" w:ascii="宋体" w:hAnsi="宋体" w:cs="宋体"/>
          <w:color w:val="000000" w:themeColor="text1"/>
          <w:u w:val="single"/>
        </w:rPr>
        <w:t></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bookmarkEnd w:id="126"/>
    <w:bookmarkEnd w:id="127"/>
    <w:p>
      <w:pPr>
        <w:pStyle w:val="145"/>
        <w:spacing w:line="320" w:lineRule="exact"/>
        <w:rPr>
          <w:rFonts w:ascii="宋体"/>
          <w:color w:val="000000" w:themeColor="text1"/>
        </w:rPr>
      </w:pPr>
      <w:r>
        <w:rPr>
          <w:rFonts w:ascii="宋体" w:hAnsi="宋体" w:cs="宋体"/>
          <w:color w:val="000000" w:themeColor="text1"/>
        </w:rPr>
        <w:t xml:space="preserve">3.6 </w:t>
      </w:r>
      <w:r>
        <w:rPr>
          <w:rFonts w:hint="eastAsia" w:ascii="宋体" w:hAnsi="宋体" w:cs="宋体"/>
          <w:color w:val="000000" w:themeColor="text1"/>
        </w:rPr>
        <w:t>工程照管与成品、半成品保护</w:t>
      </w:r>
    </w:p>
    <w:p>
      <w:pPr>
        <w:pStyle w:val="145"/>
        <w:spacing w:line="320" w:lineRule="exact"/>
        <w:rPr>
          <w:rFonts w:ascii="宋体"/>
          <w:color w:val="000000" w:themeColor="text1"/>
          <w:u w:val="single"/>
        </w:rPr>
      </w:pPr>
      <w:r>
        <w:rPr>
          <w:rFonts w:hint="eastAsia" w:ascii="宋体" w:hAnsi="宋体" w:cs="宋体"/>
          <w:color w:val="000000" w:themeColor="text1"/>
        </w:rPr>
        <w:t>承包人负责照管工程及工程相关的材料、工程设备的起始时间：</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3.7 </w:t>
      </w:r>
      <w:r>
        <w:rPr>
          <w:rFonts w:hint="eastAsia" w:ascii="宋体" w:hAnsi="宋体" w:cs="宋体"/>
          <w:color w:val="000000" w:themeColor="text1"/>
        </w:rPr>
        <w:t>履约担保</w:t>
      </w:r>
    </w:p>
    <w:p>
      <w:pPr>
        <w:pStyle w:val="145"/>
        <w:spacing w:line="320" w:lineRule="exact"/>
        <w:rPr>
          <w:rFonts w:ascii="宋体"/>
          <w:color w:val="000000" w:themeColor="text1"/>
        </w:rPr>
      </w:pPr>
      <w:r>
        <w:rPr>
          <w:rFonts w:hint="eastAsia" w:ascii="宋体" w:hAnsi="宋体" w:cs="宋体"/>
          <w:color w:val="000000" w:themeColor="text1"/>
        </w:rPr>
        <w:t>承包人是否提供履约担保：</w:t>
      </w:r>
      <w:r>
        <w:rPr>
          <w:rFonts w:ascii="宋体" w:hAnsi="宋体" w:cs="宋体"/>
          <w:color w:val="000000" w:themeColor="text1"/>
          <w:u w:val="single"/>
        </w:rPr>
        <w:t xml:space="preserve">     </w:t>
      </w:r>
      <w:r>
        <w:rPr>
          <w:rFonts w:hint="eastAsia" w:cs="宋体"/>
          <w:color w:val="000000" w:themeColor="text1"/>
        </w:rPr>
        <w:t>是</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承包人提供履约担保的形式、金额及期限的：</w:t>
      </w:r>
      <w:r>
        <w:rPr>
          <w:rFonts w:ascii="宋体" w:hAnsi="宋体" w:cs="宋体"/>
          <w:color w:val="000000" w:themeColor="text1"/>
          <w:u w:val="single"/>
        </w:rPr>
        <w:t xml:space="preserve">    </w:t>
      </w:r>
      <w:r>
        <w:rPr>
          <w:rFonts w:hint="eastAsia" w:cs="宋体"/>
          <w:color w:val="000000" w:themeColor="text1"/>
        </w:rPr>
        <w:t>现金或银行转账；中标合同金额的</w:t>
      </w:r>
      <w:r>
        <w:rPr>
          <w:rFonts w:hint="eastAsia"/>
          <w:color w:val="000000" w:themeColor="text1"/>
        </w:rPr>
        <w:t>10</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bookmarkStart w:id="128" w:name="_Toc351203636"/>
      <w:r>
        <w:rPr>
          <w:rFonts w:ascii="宋体" w:hAnsi="宋体" w:cs="宋体"/>
          <w:color w:val="000000" w:themeColor="text1"/>
        </w:rPr>
        <w:t>4</w:t>
      </w:r>
      <w:bookmarkStart w:id="129" w:name="_Toc292559366"/>
      <w:bookmarkStart w:id="130" w:name="_Toc292559871"/>
      <w:bookmarkStart w:id="131" w:name="_Toc267251413"/>
      <w:bookmarkStart w:id="132" w:name="_Toc296346663"/>
      <w:bookmarkStart w:id="133" w:name="_Toc296347161"/>
      <w:bookmarkStart w:id="134" w:name="_Toc296503162"/>
      <w:bookmarkStart w:id="135" w:name="_Toc296890990"/>
      <w:bookmarkStart w:id="136" w:name="_Toc296891202"/>
      <w:bookmarkStart w:id="137" w:name="_Toc296944501"/>
      <w:bookmarkStart w:id="138" w:name="_Toc297048348"/>
      <w:bookmarkStart w:id="139" w:name="_Toc297120462"/>
      <w:r>
        <w:rPr>
          <w:rFonts w:ascii="宋体" w:hAnsi="宋体" w:cs="宋体"/>
          <w:color w:val="000000" w:themeColor="text1"/>
        </w:rPr>
        <w:t xml:space="preserve">. </w:t>
      </w:r>
      <w:r>
        <w:rPr>
          <w:rFonts w:hint="eastAsia" w:ascii="宋体" w:hAnsi="宋体" w:cs="宋体"/>
          <w:color w:val="000000" w:themeColor="text1"/>
        </w:rPr>
        <w:t>监</w:t>
      </w:r>
      <w:bookmarkEnd w:id="129"/>
      <w:bookmarkEnd w:id="130"/>
      <w:bookmarkEnd w:id="131"/>
      <w:bookmarkEnd w:id="132"/>
      <w:bookmarkEnd w:id="133"/>
      <w:bookmarkEnd w:id="134"/>
      <w:bookmarkEnd w:id="135"/>
      <w:bookmarkEnd w:id="136"/>
      <w:bookmarkEnd w:id="137"/>
      <w:bookmarkEnd w:id="138"/>
      <w:bookmarkEnd w:id="139"/>
      <w:r>
        <w:rPr>
          <w:rFonts w:hint="eastAsia" w:ascii="宋体" w:hAnsi="宋体" w:cs="宋体"/>
          <w:color w:val="000000" w:themeColor="text1"/>
        </w:rPr>
        <w:t>理人</w:t>
      </w:r>
      <w:bookmarkEnd w:id="128"/>
    </w:p>
    <w:p>
      <w:pPr>
        <w:pStyle w:val="145"/>
        <w:spacing w:line="320" w:lineRule="exact"/>
        <w:rPr>
          <w:rFonts w:ascii="宋体"/>
          <w:color w:val="000000" w:themeColor="text1"/>
        </w:rPr>
      </w:pPr>
      <w:r>
        <w:rPr>
          <w:rFonts w:ascii="宋体" w:hAnsi="宋体" w:cs="宋体"/>
          <w:color w:val="000000" w:themeColor="text1"/>
        </w:rPr>
        <w:t>4.1</w:t>
      </w:r>
      <w:r>
        <w:rPr>
          <w:rFonts w:hint="eastAsia" w:ascii="宋体" w:hAnsi="宋体" w:cs="宋体"/>
          <w:color w:val="000000" w:themeColor="text1"/>
        </w:rPr>
        <w:t>监理人的一般规定</w:t>
      </w:r>
    </w:p>
    <w:p>
      <w:pPr>
        <w:pStyle w:val="145"/>
        <w:spacing w:line="320" w:lineRule="exact"/>
        <w:rPr>
          <w:rFonts w:ascii="宋体"/>
          <w:color w:val="000000" w:themeColor="text1"/>
        </w:rPr>
      </w:pPr>
      <w:r>
        <w:rPr>
          <w:rFonts w:hint="eastAsia" w:ascii="宋体" w:hAnsi="宋体" w:cs="宋体"/>
          <w:color w:val="000000" w:themeColor="text1"/>
        </w:rPr>
        <w:t>关于监理人的监理内容：</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hAnsi="宋体" w:cs="宋体"/>
          <w:color w:val="000000" w:themeColor="text1"/>
        </w:rPr>
      </w:pPr>
      <w:r>
        <w:rPr>
          <w:rFonts w:hint="eastAsia" w:ascii="宋体" w:hAnsi="宋体" w:cs="宋体"/>
          <w:color w:val="000000" w:themeColor="text1"/>
        </w:rPr>
        <w:t>关于监理人的监理权限：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r>
        <w:rPr>
          <w:rFonts w:ascii="宋体" w:hAnsi="宋体" w:cs="宋体"/>
          <w:color w:val="000000" w:themeColor="text1"/>
        </w:rPr>
        <w:t xml:space="preserve"> </w:t>
      </w:r>
    </w:p>
    <w:p>
      <w:pPr>
        <w:pStyle w:val="145"/>
        <w:spacing w:line="320" w:lineRule="exact"/>
        <w:rPr>
          <w:rFonts w:ascii="宋体"/>
          <w:color w:val="000000" w:themeColor="text1"/>
          <w:u w:val="single"/>
        </w:rPr>
      </w:pPr>
      <w:r>
        <w:rPr>
          <w:rFonts w:hint="eastAsia" w:ascii="宋体" w:hAnsi="宋体" w:cs="宋体"/>
          <w:color w:val="000000" w:themeColor="text1"/>
        </w:rPr>
        <w:t>关于监理人在施工现场的办公场所、生活场所的提供和费用承担的约定：</w:t>
      </w:r>
      <w:r>
        <w:rPr>
          <w:rFonts w:ascii="宋体" w:hAnsi="宋体" w:cs="宋体"/>
          <w:color w:val="000000" w:themeColor="text1"/>
          <w:u w:val="single"/>
        </w:rPr>
        <w:t xml:space="preserve">                                                </w:t>
      </w:r>
    </w:p>
    <w:p>
      <w:pPr>
        <w:pStyle w:val="145"/>
        <w:spacing w:line="320" w:lineRule="exact"/>
        <w:rPr>
          <w:rFonts w:ascii="宋体"/>
          <w:color w:val="000000" w:themeColor="text1"/>
        </w:rPr>
      </w:pP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4.2 </w:t>
      </w:r>
      <w:r>
        <w:rPr>
          <w:rFonts w:hint="eastAsia" w:ascii="宋体" w:hAnsi="宋体" w:cs="宋体"/>
          <w:color w:val="000000" w:themeColor="text1"/>
        </w:rPr>
        <w:t>监理人员</w:t>
      </w:r>
    </w:p>
    <w:p>
      <w:pPr>
        <w:pStyle w:val="145"/>
        <w:spacing w:line="320" w:lineRule="exact"/>
        <w:rPr>
          <w:rFonts w:ascii="宋体"/>
          <w:color w:val="000000" w:themeColor="text1"/>
        </w:rPr>
      </w:pPr>
      <w:r>
        <w:rPr>
          <w:rFonts w:hint="eastAsia" w:ascii="宋体" w:hAnsi="宋体" w:cs="宋体"/>
          <w:color w:val="000000" w:themeColor="text1"/>
        </w:rPr>
        <w:t>总监理工程师：</w:t>
      </w:r>
    </w:p>
    <w:p>
      <w:pPr>
        <w:pStyle w:val="145"/>
        <w:spacing w:line="320" w:lineRule="exact"/>
        <w:rPr>
          <w:rFonts w:ascii="宋体"/>
          <w:color w:val="000000" w:themeColor="text1"/>
        </w:rPr>
      </w:pPr>
      <w:r>
        <w:rPr>
          <w:rFonts w:hint="eastAsia" w:ascii="宋体" w:hAnsi="宋体" w:cs="宋体"/>
          <w:color w:val="000000" w:themeColor="text1"/>
        </w:rPr>
        <w:t>姓</w:t>
      </w:r>
      <w:r>
        <w:rPr>
          <w:rFonts w:ascii="宋体" w:hAnsi="宋体" w:cs="宋体"/>
          <w:color w:val="000000" w:themeColor="text1"/>
        </w:rPr>
        <w:t xml:space="preserve">    </w:t>
      </w:r>
      <w:r>
        <w:rPr>
          <w:rFonts w:hint="eastAsia" w:ascii="宋体" w:hAnsi="宋体" w:cs="宋体"/>
          <w:color w:val="000000" w:themeColor="text1"/>
        </w:rPr>
        <w:t>名：</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职</w:t>
      </w:r>
      <w:r>
        <w:rPr>
          <w:rFonts w:ascii="宋体" w:hAnsi="宋体" w:cs="宋体"/>
          <w:color w:val="000000" w:themeColor="text1"/>
        </w:rPr>
        <w:t xml:space="preserve">    </w:t>
      </w:r>
      <w:r>
        <w:rPr>
          <w:rFonts w:hint="eastAsia" w:ascii="宋体" w:hAnsi="宋体" w:cs="宋体"/>
          <w:color w:val="000000" w:themeColor="text1"/>
        </w:rPr>
        <w:t>务：</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监理工程师执业资格证书号：</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联系电话：</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电子信箱：</w:t>
      </w:r>
      <w:r>
        <w:rPr>
          <w:rFonts w:hint="eastAsia" w:ascii="宋体" w:hAnsi="宋体" w:cs="宋体"/>
          <w:color w:val="000000" w:themeColor="text1"/>
          <w:u w:val="single"/>
        </w:rPr>
        <w:t></w:t>
      </w:r>
      <w:r>
        <w:rPr>
          <w:rFonts w:hint="eastAsia" w:cs="宋体"/>
          <w:color w:val="000000" w:themeColor="text1"/>
        </w:rPr>
        <w:t>据实填写</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通信地址：</w:t>
      </w:r>
      <w:r>
        <w:rPr>
          <w:rFonts w:hint="eastAsia" w:ascii="宋体" w:hAnsi="宋体" w:cs="宋体"/>
          <w:color w:val="000000" w:themeColor="text1"/>
          <w:u w:val="single"/>
        </w:rPr>
        <w:t></w:t>
      </w:r>
      <w:r>
        <w:rPr>
          <w:rFonts w:hint="eastAsia" w:cs="宋体"/>
          <w:color w:val="000000" w:themeColor="text1"/>
        </w:rPr>
        <w:t>据实填写</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关于监理人的其他约定：</w:t>
      </w:r>
      <w:r>
        <w:rPr>
          <w:rFonts w:hint="eastAsia" w:ascii="宋体" w:hAnsi="宋体" w:cs="宋体"/>
          <w:color w:val="000000" w:themeColor="text1"/>
          <w:u w:val="single"/>
        </w:rPr>
        <w:t></w:t>
      </w:r>
      <w:r>
        <w:rPr>
          <w:rFonts w:hint="eastAsia" w:cs="宋体"/>
          <w:color w:val="000000" w:themeColor="text1"/>
        </w:rPr>
        <w:t>另定</w:t>
      </w:r>
      <w:r>
        <w:rPr>
          <w:rFonts w:hint="eastAsia" w:ascii="宋体" w:hAnsi="宋体" w:cs="宋体"/>
          <w:color w:val="000000" w:themeColor="text1"/>
          <w:u w:val="single"/>
        </w:rPr>
        <w:t></w:t>
      </w:r>
      <w:r>
        <w:rPr>
          <w:rFonts w:ascii="宋体" w:hAnsi="宋体" w:cs="宋体"/>
          <w:color w:val="000000" w:themeColor="text1"/>
          <w:u w:val="single"/>
        </w:rPr>
        <w:t xml:space="preserve"> </w:t>
      </w:r>
      <w:r>
        <w:rPr>
          <w:rFonts w:hint="eastAsia" w:ascii="宋体" w:hAnsi="宋体" w:cs="宋体"/>
          <w:color w:val="000000" w:themeColor="text1"/>
          <w:u w:val="single"/>
        </w:rPr>
        <w:t></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4.4 </w:t>
      </w:r>
      <w:r>
        <w:rPr>
          <w:rFonts w:hint="eastAsia" w:ascii="宋体" w:hAnsi="宋体" w:cs="宋体"/>
          <w:color w:val="000000" w:themeColor="text1"/>
        </w:rPr>
        <w:t>商定或确定</w:t>
      </w:r>
    </w:p>
    <w:p>
      <w:pPr>
        <w:pStyle w:val="145"/>
        <w:spacing w:line="320" w:lineRule="exact"/>
        <w:rPr>
          <w:rFonts w:ascii="宋体"/>
          <w:color w:val="000000" w:themeColor="text1"/>
        </w:rPr>
      </w:pPr>
      <w:bookmarkStart w:id="140" w:name="_Toc267251418"/>
      <w:r>
        <w:rPr>
          <w:rFonts w:hint="eastAsia" w:ascii="宋体" w:hAnsi="宋体" w:cs="宋体"/>
          <w:color w:val="000000" w:themeColor="text1"/>
        </w:rPr>
        <w:t>在发包人和承包人不能通过协商达成一致意见时，发包人授权监理人对以下事项进行确定：</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3</w:t>
      </w:r>
      <w:r>
        <w:rPr>
          <w:rFonts w:hint="eastAsia" w:ascii="宋体" w:hAnsi="宋体" w:cs="宋体"/>
          <w:color w:val="000000" w:themeColor="text1"/>
        </w:rPr>
        <w:t>）</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bookmarkStart w:id="141" w:name="_Toc351203637"/>
      <w:r>
        <w:rPr>
          <w:rFonts w:ascii="宋体" w:hAnsi="宋体" w:cs="宋体"/>
          <w:color w:val="000000" w:themeColor="text1"/>
        </w:rPr>
        <w:t>5</w:t>
      </w:r>
      <w:bookmarkEnd w:id="140"/>
      <w:bookmarkStart w:id="142" w:name="_Toc296346664"/>
      <w:bookmarkStart w:id="143" w:name="_Toc296347162"/>
      <w:bookmarkStart w:id="144" w:name="_Toc296890991"/>
      <w:bookmarkStart w:id="145" w:name="_Toc297048349"/>
      <w:bookmarkStart w:id="146" w:name="_Toc297120463"/>
      <w:bookmarkStart w:id="147" w:name="_Toc292559872"/>
      <w:bookmarkStart w:id="148" w:name="_Toc296503163"/>
      <w:bookmarkStart w:id="149" w:name="_Toc296891203"/>
      <w:bookmarkStart w:id="150" w:name="_Toc296944502"/>
      <w:bookmarkStart w:id="151" w:name="_Toc292559367"/>
      <w:r>
        <w:rPr>
          <w:rFonts w:ascii="宋体" w:hAnsi="宋体" w:cs="宋体"/>
          <w:color w:val="000000" w:themeColor="text1"/>
        </w:rPr>
        <w:t xml:space="preserve">. </w:t>
      </w:r>
      <w:r>
        <w:rPr>
          <w:rFonts w:hint="eastAsia" w:ascii="宋体" w:hAnsi="宋体" w:cs="宋体"/>
          <w:color w:val="000000" w:themeColor="text1"/>
        </w:rPr>
        <w:t>工程质量</w:t>
      </w:r>
      <w:bookmarkEnd w:id="141"/>
    </w:p>
    <w:p>
      <w:pPr>
        <w:pStyle w:val="145"/>
        <w:spacing w:line="320" w:lineRule="exact"/>
        <w:rPr>
          <w:rFonts w:ascii="宋体"/>
          <w:color w:val="000000" w:themeColor="text1"/>
        </w:rPr>
      </w:pPr>
      <w:r>
        <w:rPr>
          <w:rFonts w:ascii="宋体" w:hAnsi="宋体" w:cs="宋体"/>
          <w:color w:val="000000" w:themeColor="text1"/>
        </w:rPr>
        <w:t xml:space="preserve">5.1 </w:t>
      </w:r>
      <w:r>
        <w:rPr>
          <w:rFonts w:hint="eastAsia" w:ascii="宋体" w:hAnsi="宋体" w:cs="宋体"/>
          <w:color w:val="000000" w:themeColor="text1"/>
        </w:rPr>
        <w:t>质量要求</w:t>
      </w:r>
    </w:p>
    <w:p>
      <w:pPr>
        <w:pStyle w:val="145"/>
        <w:spacing w:line="320" w:lineRule="exact"/>
        <w:rPr>
          <w:rFonts w:ascii="宋体"/>
          <w:color w:val="000000" w:themeColor="text1"/>
          <w:u w:val="single"/>
        </w:rPr>
      </w:pPr>
      <w:r>
        <w:rPr>
          <w:rFonts w:ascii="宋体" w:hAnsi="宋体" w:cs="宋体"/>
          <w:color w:val="000000" w:themeColor="text1"/>
        </w:rPr>
        <w:t>5</w:t>
      </w:r>
      <w:bookmarkStart w:id="152" w:name="_Toc297123496"/>
      <w:bookmarkStart w:id="153" w:name="_Toc300934949"/>
      <w:bookmarkStart w:id="154" w:name="_Toc312677997"/>
      <w:bookmarkStart w:id="155" w:name="_Toc297216155"/>
      <w:bookmarkStart w:id="156" w:name="_Toc318581164"/>
      <w:bookmarkStart w:id="157" w:name="_Toc304295527"/>
      <w:bookmarkStart w:id="158" w:name="_Toc303539106"/>
      <w:r>
        <w:rPr>
          <w:rFonts w:ascii="宋体" w:hAnsi="宋体" w:cs="宋体"/>
          <w:color w:val="000000" w:themeColor="text1"/>
        </w:rPr>
        <w:t xml:space="preserve">.1.1 </w:t>
      </w:r>
      <w:r>
        <w:rPr>
          <w:rFonts w:hint="eastAsia" w:ascii="宋体" w:hAnsi="宋体" w:cs="宋体"/>
          <w:color w:val="000000" w:themeColor="text1"/>
        </w:rPr>
        <w:t>特殊质量标准和要求：</w:t>
      </w:r>
      <w:r>
        <w:rPr>
          <w:rFonts w:ascii="宋体" w:hAnsi="宋体" w:cs="宋体"/>
          <w:color w:val="000000" w:themeColor="text1"/>
          <w:u w:val="single"/>
        </w:rPr>
        <w:t xml:space="preserve">       </w:t>
      </w:r>
      <w:r>
        <w:rPr>
          <w:rFonts w:hint="eastAsia" w:cs="宋体"/>
          <w:color w:val="000000" w:themeColor="text1"/>
        </w:rPr>
        <w:t>一次性验收合格</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关于工程奖项的约定：</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5.3 </w:t>
      </w:r>
      <w:r>
        <w:rPr>
          <w:rFonts w:hint="eastAsia" w:ascii="宋体" w:hAnsi="宋体" w:cs="宋体"/>
          <w:color w:val="000000" w:themeColor="text1"/>
        </w:rPr>
        <w:t>隐蔽工程检查</w:t>
      </w:r>
    </w:p>
    <w:p>
      <w:pPr>
        <w:pStyle w:val="145"/>
        <w:spacing w:line="320" w:lineRule="exact"/>
        <w:rPr>
          <w:rFonts w:ascii="宋体"/>
          <w:color w:val="000000" w:themeColor="text1"/>
          <w:u w:val="single"/>
        </w:rPr>
      </w:pPr>
      <w:r>
        <w:rPr>
          <w:rFonts w:ascii="宋体" w:hAnsi="宋体" w:cs="宋体"/>
          <w:color w:val="000000" w:themeColor="text1"/>
        </w:rPr>
        <w:t>5.3.2</w:t>
      </w:r>
      <w:r>
        <w:rPr>
          <w:rFonts w:hint="eastAsia" w:ascii="宋体" w:hAnsi="宋体" w:cs="宋体"/>
          <w:color w:val="000000" w:themeColor="text1"/>
        </w:rPr>
        <w:t>承包人提前通知监理人隐蔽工程检查的期限的约定：</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监理人不能按时进行检查时，应提前</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小时提交书面延期要求。</w:t>
      </w:r>
    </w:p>
    <w:p>
      <w:pPr>
        <w:pStyle w:val="145"/>
        <w:spacing w:line="320" w:lineRule="exact"/>
        <w:rPr>
          <w:rFonts w:ascii="宋体"/>
          <w:color w:val="000000" w:themeColor="text1"/>
        </w:rPr>
      </w:pPr>
      <w:r>
        <w:rPr>
          <w:rFonts w:hint="eastAsia" w:ascii="宋体" w:hAnsi="宋体" w:cs="宋体"/>
          <w:color w:val="000000" w:themeColor="text1"/>
        </w:rPr>
        <w:t>关于延期最长不得超过：</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小时。</w:t>
      </w:r>
    </w:p>
    <w:p>
      <w:pPr>
        <w:pStyle w:val="145"/>
        <w:spacing w:line="320" w:lineRule="exact"/>
        <w:rPr>
          <w:rFonts w:ascii="宋体"/>
          <w:color w:val="000000" w:themeColor="text1"/>
        </w:rPr>
      </w:pPr>
      <w:bookmarkStart w:id="159" w:name="_Toc351203638"/>
      <w:r>
        <w:rPr>
          <w:rFonts w:ascii="宋体" w:hAnsi="宋体" w:cs="宋体"/>
          <w:color w:val="000000" w:themeColor="text1"/>
        </w:rPr>
        <w:t xml:space="preserve">6. </w:t>
      </w:r>
      <w:r>
        <w:rPr>
          <w:rFonts w:hint="eastAsia" w:ascii="宋体" w:hAnsi="宋体" w:cs="宋体"/>
          <w:color w:val="000000" w:themeColor="text1"/>
        </w:rPr>
        <w:t>安全文明施工与环境保护</w:t>
      </w:r>
      <w:bookmarkEnd w:id="159"/>
    </w:p>
    <w:p>
      <w:pPr>
        <w:pStyle w:val="145"/>
        <w:spacing w:line="320" w:lineRule="exact"/>
        <w:rPr>
          <w:rFonts w:ascii="宋体"/>
          <w:color w:val="000000" w:themeColor="text1"/>
        </w:rPr>
      </w:pPr>
      <w:r>
        <w:rPr>
          <w:rFonts w:ascii="宋体" w:hAnsi="宋体" w:cs="宋体"/>
          <w:color w:val="000000" w:themeColor="text1"/>
        </w:rPr>
        <w:t>6.1</w:t>
      </w:r>
      <w:r>
        <w:rPr>
          <w:rFonts w:hint="eastAsia" w:ascii="宋体" w:hAnsi="宋体" w:cs="宋体"/>
          <w:color w:val="000000" w:themeColor="text1"/>
        </w:rPr>
        <w:t>安全文明施工</w:t>
      </w:r>
    </w:p>
    <w:p>
      <w:pPr>
        <w:pStyle w:val="145"/>
        <w:spacing w:line="320" w:lineRule="exact"/>
        <w:rPr>
          <w:rFonts w:ascii="宋体"/>
          <w:color w:val="000000" w:themeColor="text1"/>
          <w:u w:val="single"/>
        </w:rPr>
      </w:pPr>
      <w:r>
        <w:rPr>
          <w:rFonts w:ascii="宋体" w:hAnsi="宋体" w:cs="宋体"/>
          <w:color w:val="000000" w:themeColor="text1"/>
        </w:rPr>
        <w:t xml:space="preserve">6.1.1 </w:t>
      </w:r>
      <w:r>
        <w:rPr>
          <w:rFonts w:hint="eastAsia" w:ascii="宋体" w:hAnsi="宋体" w:cs="宋体"/>
          <w:color w:val="000000" w:themeColor="text1"/>
        </w:rPr>
        <w:t>项目安全生产的达标目标及相应事项的约定：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ascii="宋体" w:hAnsi="宋体" w:cs="宋体"/>
          <w:color w:val="000000" w:themeColor="text1"/>
        </w:rPr>
        <w:t xml:space="preserve">6.1.4 </w:t>
      </w:r>
      <w:r>
        <w:rPr>
          <w:rFonts w:hint="eastAsia" w:ascii="宋体" w:hAnsi="宋体" w:cs="宋体"/>
          <w:color w:val="000000" w:themeColor="text1"/>
        </w:rPr>
        <w:t>关于治安保卫的特别约定：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关于编制施工场地治安管理计划的约定：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6.1.5 </w:t>
      </w:r>
      <w:r>
        <w:rPr>
          <w:rFonts w:hint="eastAsia" w:ascii="宋体" w:hAnsi="宋体" w:cs="宋体"/>
          <w:color w:val="000000" w:themeColor="text1"/>
        </w:rPr>
        <w:t>文明施工</w:t>
      </w:r>
    </w:p>
    <w:p>
      <w:pPr>
        <w:pStyle w:val="145"/>
        <w:spacing w:line="320" w:lineRule="exact"/>
        <w:rPr>
          <w:rFonts w:ascii="宋体"/>
          <w:color w:val="000000" w:themeColor="text1"/>
          <w:u w:val="single"/>
        </w:rPr>
      </w:pPr>
      <w:r>
        <w:rPr>
          <w:rFonts w:hint="eastAsia" w:ascii="宋体" w:hAnsi="宋体" w:cs="宋体"/>
          <w:color w:val="000000" w:themeColor="text1"/>
        </w:rPr>
        <w:t>合同当事人对文明施工的要求：</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6.1.6 </w:t>
      </w:r>
      <w:r>
        <w:rPr>
          <w:rFonts w:hint="eastAsia" w:ascii="宋体" w:hAnsi="宋体" w:cs="宋体"/>
          <w:color w:val="000000" w:themeColor="text1"/>
        </w:rPr>
        <w:t>关于安全文明施工费支付比例和支付期限的约定：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152"/>
    <w:bookmarkEnd w:id="153"/>
    <w:bookmarkEnd w:id="154"/>
    <w:bookmarkEnd w:id="155"/>
    <w:bookmarkEnd w:id="156"/>
    <w:bookmarkEnd w:id="157"/>
    <w:bookmarkEnd w:id="158"/>
    <w:p>
      <w:pPr>
        <w:pStyle w:val="145"/>
        <w:spacing w:line="320" w:lineRule="exact"/>
        <w:rPr>
          <w:rFonts w:ascii="宋体"/>
          <w:color w:val="000000" w:themeColor="text1"/>
        </w:rPr>
      </w:pPr>
      <w:bookmarkStart w:id="160" w:name="_Toc351203639"/>
      <w:r>
        <w:rPr>
          <w:rFonts w:ascii="宋体" w:hAnsi="宋体" w:cs="宋体"/>
          <w:color w:val="000000" w:themeColor="text1"/>
        </w:rPr>
        <w:t xml:space="preserve">7. </w:t>
      </w:r>
      <w:r>
        <w:rPr>
          <w:rFonts w:hint="eastAsia" w:ascii="宋体" w:hAnsi="宋体" w:cs="宋体"/>
          <w:color w:val="000000" w:themeColor="text1"/>
        </w:rPr>
        <w:t>工期和进度</w:t>
      </w:r>
      <w:bookmarkEnd w:id="160"/>
    </w:p>
    <w:p>
      <w:pPr>
        <w:pStyle w:val="145"/>
        <w:spacing w:line="320" w:lineRule="exact"/>
        <w:rPr>
          <w:rFonts w:ascii="宋体"/>
          <w:color w:val="000000" w:themeColor="text1"/>
        </w:rPr>
      </w:pPr>
      <w:r>
        <w:rPr>
          <w:rFonts w:ascii="宋体" w:hAnsi="宋体" w:cs="宋体"/>
          <w:color w:val="000000" w:themeColor="text1"/>
        </w:rPr>
        <w:t xml:space="preserve">7.1 </w:t>
      </w:r>
      <w:r>
        <w:rPr>
          <w:rFonts w:hint="eastAsia" w:ascii="宋体" w:hAnsi="宋体" w:cs="宋体"/>
          <w:color w:val="000000" w:themeColor="text1"/>
        </w:rPr>
        <w:t>施工组织设计</w:t>
      </w:r>
    </w:p>
    <w:p>
      <w:pPr>
        <w:pStyle w:val="145"/>
        <w:spacing w:line="320" w:lineRule="exact"/>
        <w:rPr>
          <w:rFonts w:ascii="宋体"/>
          <w:color w:val="000000" w:themeColor="text1"/>
          <w:u w:val="single"/>
        </w:rPr>
      </w:pPr>
      <w:r>
        <w:rPr>
          <w:rFonts w:ascii="宋体" w:hAnsi="宋体" w:cs="宋体"/>
          <w:color w:val="000000" w:themeColor="text1"/>
        </w:rPr>
        <w:t xml:space="preserve">7.1.1 </w:t>
      </w:r>
      <w:r>
        <w:rPr>
          <w:rFonts w:hint="eastAsia" w:ascii="宋体" w:hAnsi="宋体" w:cs="宋体"/>
          <w:color w:val="000000" w:themeColor="text1"/>
        </w:rPr>
        <w:t>合同当事人约定的施工组织设计应包括的其他内容：</w:t>
      </w:r>
      <w:r>
        <w:rPr>
          <w:rFonts w:hint="eastAsia" w:cs="宋体"/>
          <w:color w:val="000000" w:themeColor="text1"/>
        </w:rPr>
        <w:t>按投标文件约定</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7.1.2 </w:t>
      </w:r>
      <w:r>
        <w:rPr>
          <w:rFonts w:hint="eastAsia" w:ascii="宋体" w:hAnsi="宋体" w:cs="宋体"/>
          <w:color w:val="000000" w:themeColor="text1"/>
        </w:rPr>
        <w:t>施工组织设计的提交和修改</w:t>
      </w:r>
    </w:p>
    <w:p>
      <w:pPr>
        <w:pStyle w:val="145"/>
        <w:spacing w:line="320" w:lineRule="exact"/>
        <w:rPr>
          <w:rFonts w:ascii="宋体"/>
          <w:color w:val="000000" w:themeColor="text1"/>
          <w:u w:val="single"/>
        </w:rPr>
      </w:pPr>
      <w:r>
        <w:rPr>
          <w:rFonts w:hint="eastAsia" w:ascii="宋体" w:hAnsi="宋体" w:cs="宋体"/>
          <w:color w:val="000000" w:themeColor="text1"/>
        </w:rPr>
        <w:t>承包人提交详细施工组织设计的期限的约定：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发包人和监理人在收到详细的施工组织设计后确认或提出修改意见的期限：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7</w:t>
      </w:r>
      <w:bookmarkStart w:id="161" w:name="_Toc312677479"/>
      <w:bookmarkStart w:id="162" w:name="_Toc297216173"/>
      <w:bookmarkStart w:id="163" w:name="_Toc300934966"/>
      <w:bookmarkStart w:id="164" w:name="_Toc297123514"/>
      <w:bookmarkStart w:id="165" w:name="_Toc304295541"/>
      <w:bookmarkStart w:id="166" w:name="_Toc303539123"/>
      <w:bookmarkStart w:id="167" w:name="_Toc312678005"/>
      <w:r>
        <w:rPr>
          <w:rFonts w:ascii="宋体" w:hAnsi="宋体" w:cs="宋体"/>
          <w:color w:val="000000" w:themeColor="text1"/>
        </w:rPr>
        <w:t xml:space="preserve">.2 </w:t>
      </w:r>
      <w:r>
        <w:rPr>
          <w:rFonts w:hint="eastAsia" w:ascii="宋体" w:hAnsi="宋体" w:cs="宋体"/>
          <w:color w:val="000000" w:themeColor="text1"/>
        </w:rPr>
        <w:t>施工进度计划</w:t>
      </w:r>
    </w:p>
    <w:p>
      <w:pPr>
        <w:pStyle w:val="145"/>
        <w:spacing w:line="320" w:lineRule="exact"/>
        <w:rPr>
          <w:rFonts w:ascii="宋体"/>
          <w:color w:val="000000" w:themeColor="text1"/>
        </w:rPr>
      </w:pPr>
      <w:r>
        <w:rPr>
          <w:rFonts w:ascii="宋体" w:hAnsi="宋体" w:cs="宋体"/>
          <w:color w:val="000000" w:themeColor="text1"/>
        </w:rPr>
        <w:t xml:space="preserve">7.2.2 </w:t>
      </w:r>
      <w:r>
        <w:rPr>
          <w:rFonts w:hint="eastAsia" w:ascii="宋体" w:hAnsi="宋体" w:cs="宋体"/>
          <w:color w:val="000000" w:themeColor="text1"/>
        </w:rPr>
        <w:t>施工进度计划的修订</w:t>
      </w:r>
    </w:p>
    <w:p>
      <w:pPr>
        <w:pStyle w:val="145"/>
        <w:spacing w:line="320" w:lineRule="exact"/>
        <w:rPr>
          <w:rFonts w:ascii="宋体"/>
          <w:color w:val="000000" w:themeColor="text1"/>
        </w:rPr>
      </w:pPr>
      <w:r>
        <w:rPr>
          <w:rFonts w:hint="eastAsia" w:ascii="宋体" w:hAnsi="宋体" w:cs="宋体"/>
          <w:color w:val="000000" w:themeColor="text1"/>
        </w:rPr>
        <w:t>发包人和监理人在收到修订的施工进度计划后确认或提出修改意见的期限：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7.3 </w:t>
      </w:r>
      <w:r>
        <w:rPr>
          <w:rFonts w:hint="eastAsia" w:ascii="宋体" w:hAnsi="宋体" w:cs="宋体"/>
          <w:color w:val="000000" w:themeColor="text1"/>
        </w:rPr>
        <w:t>开工</w:t>
      </w:r>
    </w:p>
    <w:p>
      <w:pPr>
        <w:pStyle w:val="145"/>
        <w:spacing w:line="320" w:lineRule="exact"/>
        <w:rPr>
          <w:rFonts w:ascii="宋体"/>
          <w:color w:val="000000" w:themeColor="text1"/>
        </w:rPr>
      </w:pPr>
      <w:r>
        <w:rPr>
          <w:rFonts w:ascii="宋体" w:hAnsi="宋体" w:cs="宋体"/>
          <w:color w:val="000000" w:themeColor="text1"/>
        </w:rPr>
        <w:t xml:space="preserve">7.3.1 </w:t>
      </w:r>
      <w:r>
        <w:rPr>
          <w:rFonts w:hint="eastAsia" w:ascii="宋体" w:hAnsi="宋体" w:cs="宋体"/>
          <w:color w:val="000000" w:themeColor="text1"/>
        </w:rPr>
        <w:t>开工准备</w:t>
      </w:r>
    </w:p>
    <w:p>
      <w:pPr>
        <w:pStyle w:val="145"/>
        <w:spacing w:line="320" w:lineRule="exact"/>
        <w:rPr>
          <w:rFonts w:ascii="宋体"/>
          <w:color w:val="000000" w:themeColor="text1"/>
          <w:u w:val="single"/>
        </w:rPr>
      </w:pPr>
      <w:r>
        <w:rPr>
          <w:rFonts w:hint="eastAsia" w:ascii="宋体" w:hAnsi="宋体" w:cs="宋体"/>
          <w:color w:val="000000" w:themeColor="text1"/>
        </w:rPr>
        <w:t>关于承包人提交工程开工报审表的期限：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关于发包人应完成的其他开工准备工作及期限：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关于承包人应完成的其他开工准备工作及期限：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7.3.2</w:t>
      </w:r>
      <w:r>
        <w:rPr>
          <w:rFonts w:hint="eastAsia" w:ascii="宋体" w:hAnsi="宋体" w:cs="宋体"/>
          <w:color w:val="000000" w:themeColor="text1"/>
        </w:rPr>
        <w:t>开工通知</w:t>
      </w:r>
    </w:p>
    <w:p>
      <w:pPr>
        <w:pStyle w:val="145"/>
        <w:spacing w:line="320" w:lineRule="exact"/>
        <w:rPr>
          <w:rFonts w:ascii="宋体"/>
          <w:color w:val="000000" w:themeColor="text1"/>
        </w:rPr>
      </w:pPr>
      <w:r>
        <w:rPr>
          <w:rFonts w:hint="eastAsia" w:ascii="宋体" w:hAnsi="宋体" w:cs="宋体"/>
          <w:color w:val="000000" w:themeColor="text1"/>
        </w:rPr>
        <w:t>因发包人原因造成监理人未能在计划开工日期之日起</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天内发出开工通知的，承包人有权提出价格调整要求，或者解除合同。</w:t>
      </w:r>
    </w:p>
    <w:bookmarkEnd w:id="161"/>
    <w:bookmarkEnd w:id="162"/>
    <w:bookmarkEnd w:id="163"/>
    <w:bookmarkEnd w:id="164"/>
    <w:bookmarkEnd w:id="165"/>
    <w:bookmarkEnd w:id="166"/>
    <w:bookmarkEnd w:id="167"/>
    <w:p>
      <w:pPr>
        <w:pStyle w:val="145"/>
        <w:spacing w:line="320" w:lineRule="exact"/>
        <w:rPr>
          <w:rFonts w:ascii="宋体"/>
          <w:color w:val="000000" w:themeColor="text1"/>
        </w:rPr>
      </w:pPr>
      <w:r>
        <w:rPr>
          <w:rFonts w:ascii="宋体" w:hAnsi="宋体" w:cs="宋体"/>
          <w:color w:val="000000" w:themeColor="text1"/>
        </w:rPr>
        <w:t xml:space="preserve">7.4 </w:t>
      </w:r>
      <w:r>
        <w:rPr>
          <w:rFonts w:hint="eastAsia" w:ascii="宋体" w:hAnsi="宋体" w:cs="宋体"/>
          <w:color w:val="000000" w:themeColor="text1"/>
        </w:rPr>
        <w:t>测量放线</w:t>
      </w:r>
    </w:p>
    <w:p>
      <w:pPr>
        <w:pStyle w:val="145"/>
        <w:spacing w:line="320" w:lineRule="exact"/>
        <w:rPr>
          <w:rFonts w:ascii="宋体"/>
          <w:color w:val="000000" w:themeColor="text1"/>
          <w:u w:val="single"/>
        </w:rPr>
      </w:pPr>
      <w:r>
        <w:rPr>
          <w:rFonts w:ascii="宋体" w:hAnsi="宋体" w:cs="宋体"/>
          <w:color w:val="000000" w:themeColor="text1"/>
        </w:rPr>
        <w:t>7.4.1</w:t>
      </w:r>
      <w:r>
        <w:rPr>
          <w:rFonts w:hint="eastAsia" w:ascii="宋体" w:hAnsi="宋体" w:cs="宋体"/>
          <w:color w:val="000000" w:themeColor="text1"/>
        </w:rPr>
        <w:t>发包人通过监理人向承包人提供测量基准点、基准线和水准点及其书面资料的期限：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7</w:t>
      </w:r>
      <w:bookmarkStart w:id="168" w:name="_Toc297123516"/>
      <w:bookmarkStart w:id="169" w:name="_Toc297216175"/>
      <w:bookmarkStart w:id="170" w:name="_Toc300934968"/>
      <w:bookmarkStart w:id="171" w:name="_Toc303539125"/>
      <w:bookmarkStart w:id="172" w:name="_Toc304295546"/>
      <w:bookmarkStart w:id="173" w:name="_Toc312677484"/>
      <w:bookmarkStart w:id="174" w:name="_Toc312678010"/>
      <w:r>
        <w:rPr>
          <w:rFonts w:ascii="宋体" w:hAnsi="宋体" w:cs="宋体"/>
          <w:color w:val="000000" w:themeColor="text1"/>
        </w:rPr>
        <w:t xml:space="preserve">.5 </w:t>
      </w:r>
      <w:r>
        <w:rPr>
          <w:rFonts w:hint="eastAsia" w:ascii="宋体" w:hAnsi="宋体" w:cs="宋体"/>
          <w:color w:val="000000" w:themeColor="text1"/>
        </w:rPr>
        <w:t>工期延误</w:t>
      </w:r>
    </w:p>
    <w:bookmarkEnd w:id="168"/>
    <w:bookmarkEnd w:id="169"/>
    <w:bookmarkEnd w:id="170"/>
    <w:bookmarkEnd w:id="171"/>
    <w:bookmarkEnd w:id="172"/>
    <w:bookmarkEnd w:id="173"/>
    <w:bookmarkEnd w:id="174"/>
    <w:p>
      <w:pPr>
        <w:pStyle w:val="145"/>
        <w:spacing w:line="320" w:lineRule="exact"/>
        <w:rPr>
          <w:rFonts w:ascii="宋体"/>
          <w:color w:val="000000" w:themeColor="text1"/>
        </w:rPr>
      </w:pPr>
      <w:r>
        <w:rPr>
          <w:rFonts w:ascii="宋体" w:hAnsi="宋体" w:cs="宋体"/>
          <w:color w:val="000000" w:themeColor="text1"/>
        </w:rPr>
        <w:t xml:space="preserve">7.5.1 </w:t>
      </w:r>
      <w:r>
        <w:rPr>
          <w:rFonts w:hint="eastAsia" w:ascii="宋体" w:hAnsi="宋体" w:cs="宋体"/>
          <w:color w:val="000000" w:themeColor="text1"/>
        </w:rPr>
        <w:t>因发包人原因导致工期延误</w:t>
      </w:r>
    </w:p>
    <w:p>
      <w:pPr>
        <w:pStyle w:val="145"/>
        <w:spacing w:line="320" w:lineRule="exact"/>
        <w:rPr>
          <w:rFonts w:ascii="宋体"/>
          <w:color w:val="000000" w:themeColor="text1"/>
          <w:u w:val="single"/>
        </w:rPr>
      </w:pPr>
      <w:r>
        <w:rPr>
          <w:rFonts w:hint="eastAsia" w:ascii="宋体" w:hAnsi="宋体" w:cs="宋体"/>
          <w:color w:val="000000" w:themeColor="text1"/>
        </w:rPr>
        <w:t>（</w:t>
      </w:r>
      <w:r>
        <w:rPr>
          <w:rFonts w:ascii="宋体" w:hAnsi="宋体" w:cs="宋体"/>
          <w:color w:val="000000" w:themeColor="text1"/>
        </w:rPr>
        <w:t>7</w:t>
      </w:r>
      <w:r>
        <w:rPr>
          <w:rFonts w:hint="eastAsia" w:ascii="宋体" w:hAnsi="宋体" w:cs="宋体"/>
          <w:color w:val="000000" w:themeColor="text1"/>
        </w:rPr>
        <w:t>）因发包人原因导致工期延误的其他情形：</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7</w:t>
      </w:r>
      <w:bookmarkStart w:id="175" w:name="_Toc318581169"/>
      <w:bookmarkStart w:id="176" w:name="_Toc312677486"/>
      <w:bookmarkStart w:id="177" w:name="_Toc312678012"/>
      <w:bookmarkStart w:id="178" w:name="_Toc297123518"/>
      <w:bookmarkStart w:id="179" w:name="_Toc297216177"/>
      <w:bookmarkStart w:id="180" w:name="_Toc300934970"/>
      <w:bookmarkStart w:id="181" w:name="_Toc303539127"/>
      <w:bookmarkStart w:id="182" w:name="_Toc304295548"/>
      <w:r>
        <w:rPr>
          <w:rFonts w:ascii="宋体" w:hAnsi="宋体" w:cs="宋体"/>
          <w:color w:val="000000" w:themeColor="text1"/>
        </w:rPr>
        <w:t xml:space="preserve">.5.2 </w:t>
      </w:r>
      <w:r>
        <w:rPr>
          <w:rFonts w:hint="eastAsia" w:ascii="宋体" w:hAnsi="宋体" w:cs="宋体"/>
          <w:color w:val="000000" w:themeColor="text1"/>
        </w:rPr>
        <w:t>因承包人原因导致工期延误</w:t>
      </w:r>
    </w:p>
    <w:bookmarkEnd w:id="175"/>
    <w:bookmarkEnd w:id="176"/>
    <w:bookmarkEnd w:id="177"/>
    <w:p>
      <w:pPr>
        <w:pStyle w:val="145"/>
        <w:spacing w:line="320" w:lineRule="exact"/>
        <w:rPr>
          <w:rFonts w:ascii="宋体"/>
          <w:color w:val="000000" w:themeColor="text1"/>
          <w:u w:val="single"/>
        </w:rPr>
      </w:pPr>
      <w:r>
        <w:rPr>
          <w:rFonts w:hint="eastAsia" w:ascii="宋体" w:hAnsi="宋体" w:cs="宋体"/>
          <w:color w:val="000000" w:themeColor="text1"/>
        </w:rPr>
        <w:t>因</w:t>
      </w:r>
      <w:bookmarkStart w:id="183" w:name="_Toc312677487"/>
      <w:bookmarkStart w:id="184" w:name="_Toc312678013"/>
      <w:bookmarkStart w:id="185" w:name="_Toc318581170"/>
      <w:r>
        <w:rPr>
          <w:rFonts w:hint="eastAsia" w:ascii="宋体" w:hAnsi="宋体" w:cs="宋体"/>
          <w:color w:val="000000" w:themeColor="text1"/>
        </w:rPr>
        <w:t>承包人原因造成工期延误，逾期竣工违约金的计算方法为：</w:t>
      </w:r>
    </w:p>
    <w:p>
      <w:pPr>
        <w:pStyle w:val="145"/>
        <w:spacing w:line="320" w:lineRule="exact"/>
        <w:rPr>
          <w:rFonts w:ascii="宋体"/>
          <w:color w:val="000000" w:themeColor="text1"/>
        </w:rPr>
      </w:pP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bookmarkEnd w:id="178"/>
      <w:bookmarkEnd w:id="179"/>
      <w:bookmarkEnd w:id="180"/>
      <w:bookmarkEnd w:id="181"/>
      <w:bookmarkEnd w:id="182"/>
      <w:bookmarkEnd w:id="183"/>
      <w:bookmarkEnd w:id="184"/>
    </w:p>
    <w:bookmarkEnd w:id="185"/>
    <w:p>
      <w:pPr>
        <w:pStyle w:val="145"/>
        <w:spacing w:line="320" w:lineRule="exact"/>
        <w:rPr>
          <w:rFonts w:ascii="宋体"/>
          <w:color w:val="000000" w:themeColor="text1"/>
        </w:rPr>
      </w:pPr>
      <w:r>
        <w:rPr>
          <w:rFonts w:hint="eastAsia" w:ascii="宋体" w:hAnsi="宋体" w:cs="宋体"/>
          <w:color w:val="000000" w:themeColor="text1"/>
        </w:rPr>
        <w:t>因承包人原因造成工期延误，逾</w:t>
      </w:r>
      <w:bookmarkStart w:id="186" w:name="_Toc312678014"/>
      <w:bookmarkStart w:id="187" w:name="_Toc318581171"/>
      <w:r>
        <w:rPr>
          <w:rFonts w:hint="eastAsia" w:ascii="宋体" w:hAnsi="宋体" w:cs="宋体"/>
          <w:color w:val="000000" w:themeColor="text1"/>
        </w:rPr>
        <w:t>期竣工违约金的上限：</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186"/>
    <w:bookmarkEnd w:id="187"/>
    <w:p>
      <w:pPr>
        <w:pStyle w:val="145"/>
        <w:spacing w:line="320" w:lineRule="exact"/>
        <w:rPr>
          <w:rFonts w:ascii="宋体"/>
          <w:color w:val="000000" w:themeColor="text1"/>
        </w:rPr>
      </w:pPr>
      <w:r>
        <w:rPr>
          <w:rFonts w:ascii="宋体" w:hAnsi="宋体" w:cs="宋体"/>
          <w:color w:val="000000" w:themeColor="text1"/>
        </w:rPr>
        <w:t>7</w:t>
      </w:r>
      <w:bookmarkStart w:id="188" w:name="_Toc303539128"/>
      <w:bookmarkStart w:id="189" w:name="_Toc300934971"/>
      <w:bookmarkStart w:id="190" w:name="_Toc312678015"/>
      <w:bookmarkStart w:id="191" w:name="_Toc297123519"/>
      <w:bookmarkStart w:id="192" w:name="_Toc297216178"/>
      <w:bookmarkStart w:id="193" w:name="_Toc304295549"/>
      <w:r>
        <w:rPr>
          <w:rFonts w:ascii="宋体" w:hAnsi="宋体" w:cs="宋体"/>
          <w:color w:val="000000" w:themeColor="text1"/>
        </w:rPr>
        <w:t xml:space="preserve">.6 </w:t>
      </w:r>
      <w:r>
        <w:rPr>
          <w:rFonts w:hint="eastAsia" w:ascii="宋体" w:hAnsi="宋体" w:cs="宋体"/>
          <w:color w:val="000000" w:themeColor="text1"/>
        </w:rPr>
        <w:t>不</w:t>
      </w:r>
      <w:bookmarkEnd w:id="188"/>
      <w:bookmarkEnd w:id="189"/>
      <w:bookmarkEnd w:id="190"/>
      <w:bookmarkEnd w:id="191"/>
      <w:bookmarkEnd w:id="192"/>
      <w:bookmarkEnd w:id="193"/>
      <w:r>
        <w:rPr>
          <w:rFonts w:hint="eastAsia" w:ascii="宋体" w:hAnsi="宋体" w:cs="宋体"/>
          <w:color w:val="000000" w:themeColor="text1"/>
        </w:rPr>
        <w:t>利物质条件</w:t>
      </w:r>
    </w:p>
    <w:p>
      <w:pPr>
        <w:pStyle w:val="145"/>
        <w:spacing w:line="320" w:lineRule="exact"/>
        <w:rPr>
          <w:rFonts w:ascii="宋体"/>
          <w:color w:val="000000" w:themeColor="text1"/>
          <w:u w:val="single"/>
        </w:rPr>
      </w:pPr>
      <w:bookmarkStart w:id="194" w:name="_Toc303539129"/>
      <w:bookmarkStart w:id="195" w:name="_Toc297123520"/>
      <w:bookmarkStart w:id="196" w:name="_Toc312678016"/>
      <w:bookmarkStart w:id="197" w:name="_Toc318581172"/>
      <w:bookmarkStart w:id="198" w:name="_Toc304295550"/>
      <w:bookmarkStart w:id="199" w:name="_Toc300934972"/>
      <w:bookmarkStart w:id="200" w:name="_Toc297216179"/>
      <w:r>
        <w:rPr>
          <w:rFonts w:hint="eastAsia" w:ascii="宋体" w:hAnsi="宋体" w:cs="宋体"/>
          <w:color w:val="000000" w:themeColor="text1"/>
        </w:rPr>
        <w:t>不利物质条件的其他情形和有关约定：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194"/>
    <w:bookmarkEnd w:id="195"/>
    <w:bookmarkEnd w:id="196"/>
    <w:bookmarkEnd w:id="197"/>
    <w:bookmarkEnd w:id="198"/>
    <w:bookmarkEnd w:id="199"/>
    <w:bookmarkEnd w:id="200"/>
    <w:p>
      <w:pPr>
        <w:pStyle w:val="145"/>
        <w:spacing w:line="320" w:lineRule="exact"/>
        <w:rPr>
          <w:rFonts w:ascii="宋体"/>
          <w:color w:val="000000" w:themeColor="text1"/>
        </w:rPr>
      </w:pPr>
      <w:r>
        <w:rPr>
          <w:rFonts w:ascii="宋体" w:hAnsi="宋体" w:cs="宋体"/>
          <w:color w:val="000000" w:themeColor="text1"/>
        </w:rPr>
        <w:t>7</w:t>
      </w:r>
      <w:bookmarkStart w:id="201" w:name="_Toc297216180"/>
      <w:bookmarkStart w:id="202" w:name="_Toc300934973"/>
      <w:bookmarkStart w:id="203" w:name="_Toc297123521"/>
      <w:bookmarkStart w:id="204" w:name="_Toc304295551"/>
      <w:bookmarkStart w:id="205" w:name="_Toc312678017"/>
      <w:bookmarkStart w:id="206" w:name="_Toc303539130"/>
      <w:r>
        <w:rPr>
          <w:rFonts w:ascii="宋体" w:hAnsi="宋体" w:cs="宋体"/>
          <w:color w:val="000000" w:themeColor="text1"/>
        </w:rPr>
        <w:t>.7</w:t>
      </w:r>
      <w:r>
        <w:rPr>
          <w:rFonts w:hint="eastAsia" w:ascii="宋体" w:hAnsi="宋体" w:cs="宋体"/>
          <w:color w:val="000000" w:themeColor="text1"/>
        </w:rPr>
        <w:t>异常恶劣的气候条件</w:t>
      </w:r>
    </w:p>
    <w:bookmarkEnd w:id="201"/>
    <w:bookmarkEnd w:id="202"/>
    <w:bookmarkEnd w:id="203"/>
    <w:bookmarkEnd w:id="204"/>
    <w:bookmarkEnd w:id="205"/>
    <w:bookmarkEnd w:id="206"/>
    <w:p>
      <w:pPr>
        <w:pStyle w:val="145"/>
        <w:spacing w:line="320" w:lineRule="exact"/>
        <w:rPr>
          <w:rFonts w:ascii="宋体"/>
          <w:color w:val="000000" w:themeColor="text1"/>
        </w:rPr>
      </w:pPr>
      <w:r>
        <w:rPr>
          <w:rFonts w:hint="eastAsia" w:ascii="宋体" w:hAnsi="宋体" w:cs="宋体"/>
          <w:color w:val="000000" w:themeColor="text1"/>
        </w:rPr>
        <w:t>发包人和承包人同意以下情形视为异常恶劣的气候条件：</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3</w:t>
      </w:r>
      <w:r>
        <w:rPr>
          <w:rFonts w:hint="eastAsia" w:ascii="宋体" w:hAnsi="宋体" w:cs="宋体"/>
          <w:color w:val="000000" w:themeColor="text1"/>
        </w:rPr>
        <w:t>）</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7.9 </w:t>
      </w:r>
      <w:r>
        <w:rPr>
          <w:rFonts w:hint="eastAsia" w:ascii="宋体" w:hAnsi="宋体" w:cs="宋体"/>
          <w:color w:val="000000" w:themeColor="text1"/>
        </w:rPr>
        <w:t>提前竣工的奖励</w:t>
      </w:r>
    </w:p>
    <w:p>
      <w:pPr>
        <w:pStyle w:val="145"/>
        <w:spacing w:line="320" w:lineRule="exact"/>
        <w:rPr>
          <w:rFonts w:ascii="宋体"/>
          <w:color w:val="000000" w:themeColor="text1"/>
        </w:rPr>
      </w:pPr>
      <w:r>
        <w:rPr>
          <w:rFonts w:ascii="宋体" w:hAnsi="宋体" w:cs="宋体"/>
          <w:color w:val="000000" w:themeColor="text1"/>
        </w:rPr>
        <w:t>7.9.2</w:t>
      </w:r>
      <w:r>
        <w:rPr>
          <w:rFonts w:hint="eastAsia" w:ascii="宋体" w:hAnsi="宋体" w:cs="宋体"/>
          <w:color w:val="000000" w:themeColor="text1"/>
        </w:rPr>
        <w:t>提前竣工的奖励：</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bookmarkStart w:id="207" w:name="_Toc351203640"/>
      <w:r>
        <w:rPr>
          <w:rFonts w:ascii="宋体" w:hAnsi="宋体" w:cs="宋体"/>
          <w:color w:val="000000" w:themeColor="text1"/>
        </w:rPr>
        <w:t xml:space="preserve">8. </w:t>
      </w:r>
      <w:r>
        <w:rPr>
          <w:rFonts w:hint="eastAsia" w:ascii="宋体" w:hAnsi="宋体" w:cs="宋体"/>
          <w:color w:val="000000" w:themeColor="text1"/>
        </w:rPr>
        <w:t>材料与设备</w:t>
      </w:r>
      <w:bookmarkEnd w:id="207"/>
    </w:p>
    <w:bookmarkEnd w:id="142"/>
    <w:bookmarkEnd w:id="143"/>
    <w:bookmarkEnd w:id="144"/>
    <w:bookmarkEnd w:id="145"/>
    <w:bookmarkEnd w:id="146"/>
    <w:bookmarkEnd w:id="147"/>
    <w:bookmarkEnd w:id="148"/>
    <w:bookmarkEnd w:id="149"/>
    <w:bookmarkEnd w:id="150"/>
    <w:bookmarkEnd w:id="151"/>
    <w:p>
      <w:pPr>
        <w:pStyle w:val="145"/>
        <w:spacing w:line="320" w:lineRule="exact"/>
        <w:rPr>
          <w:rFonts w:ascii="宋体"/>
          <w:color w:val="000000" w:themeColor="text1"/>
        </w:rPr>
      </w:pPr>
      <w:r>
        <w:rPr>
          <w:rFonts w:ascii="宋体" w:hAnsi="宋体" w:cs="宋体"/>
          <w:color w:val="000000" w:themeColor="text1"/>
        </w:rPr>
        <w:t>8</w:t>
      </w:r>
      <w:bookmarkStart w:id="208" w:name="_Toc280868654"/>
      <w:bookmarkStart w:id="209" w:name="_Toc292559372"/>
      <w:bookmarkStart w:id="210" w:name="_Toc292559877"/>
      <w:bookmarkStart w:id="211" w:name="_Toc296346668"/>
      <w:bookmarkStart w:id="212" w:name="_Toc296347166"/>
      <w:bookmarkStart w:id="213" w:name="_Toc296503167"/>
      <w:bookmarkStart w:id="214" w:name="_Toc296890995"/>
      <w:bookmarkStart w:id="215" w:name="_Toc296891207"/>
      <w:bookmarkStart w:id="216" w:name="_Toc296944506"/>
      <w:bookmarkStart w:id="217" w:name="_Toc297048353"/>
      <w:bookmarkStart w:id="218" w:name="_Toc297120467"/>
      <w:bookmarkStart w:id="219" w:name="_Toc297123527"/>
      <w:bookmarkStart w:id="220" w:name="_Toc297216186"/>
      <w:bookmarkStart w:id="221" w:name="_Toc300934979"/>
      <w:bookmarkStart w:id="222" w:name="_Toc303539136"/>
      <w:bookmarkStart w:id="223" w:name="_Toc304295556"/>
      <w:bookmarkStart w:id="224" w:name="_Toc312677493"/>
      <w:bookmarkStart w:id="225" w:name="_Toc312678019"/>
      <w:bookmarkStart w:id="226" w:name="_Toc280868656"/>
      <w:bookmarkStart w:id="227" w:name="_Toc267251424"/>
      <w:bookmarkStart w:id="228" w:name="_Toc280868655"/>
      <w:r>
        <w:rPr>
          <w:rFonts w:ascii="宋体" w:hAnsi="宋体" w:cs="宋体"/>
          <w:color w:val="000000" w:themeColor="text1"/>
        </w:rPr>
        <w:t>.4</w:t>
      </w:r>
      <w:r>
        <w:rPr>
          <w:rFonts w:hint="eastAsia" w:ascii="宋体" w:hAnsi="宋体" w:cs="宋体"/>
          <w:color w:val="000000" w:themeColor="text1"/>
        </w:rPr>
        <w:t>材料与工程设备的保管与使用</w:t>
      </w:r>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Pr>
        <w:pStyle w:val="145"/>
        <w:spacing w:line="320" w:lineRule="exact"/>
        <w:rPr>
          <w:rFonts w:ascii="宋体"/>
          <w:color w:val="000000" w:themeColor="text1"/>
          <w:u w:val="single"/>
        </w:rPr>
      </w:pPr>
      <w:r>
        <w:rPr>
          <w:rFonts w:ascii="宋体" w:hAnsi="宋体" w:cs="宋体"/>
          <w:color w:val="000000" w:themeColor="text1"/>
        </w:rPr>
        <w:t>8</w:t>
      </w:r>
      <w:bookmarkStart w:id="229" w:name="_Toc292559373"/>
      <w:bookmarkStart w:id="230" w:name="_Toc292559878"/>
      <w:bookmarkStart w:id="231" w:name="_Toc296347167"/>
      <w:bookmarkStart w:id="232" w:name="_Toc296503168"/>
      <w:bookmarkStart w:id="233" w:name="_Toc296890996"/>
      <w:bookmarkStart w:id="234" w:name="_Toc296891208"/>
      <w:bookmarkStart w:id="235" w:name="_Toc297048354"/>
      <w:bookmarkStart w:id="236" w:name="_Toc296944507"/>
      <w:bookmarkStart w:id="237" w:name="_Toc297123528"/>
      <w:bookmarkStart w:id="238" w:name="_Toc297120468"/>
      <w:bookmarkStart w:id="239" w:name="_Toc300934980"/>
      <w:bookmarkStart w:id="240" w:name="_Toc297216187"/>
      <w:bookmarkStart w:id="241" w:name="_Toc304295557"/>
      <w:bookmarkStart w:id="242" w:name="_Toc303539137"/>
      <w:bookmarkStart w:id="243" w:name="_Toc312677494"/>
      <w:bookmarkStart w:id="244" w:name="_Toc312678020"/>
      <w:bookmarkStart w:id="245" w:name="_Toc318581173"/>
      <w:bookmarkStart w:id="246" w:name="_Toc296346669"/>
      <w:r>
        <w:rPr>
          <w:rFonts w:ascii="宋体" w:hAnsi="宋体" w:cs="宋体"/>
          <w:color w:val="000000" w:themeColor="text1"/>
        </w:rPr>
        <w:t>.4.1</w:t>
      </w:r>
      <w:r>
        <w:rPr>
          <w:rFonts w:hint="eastAsia" w:ascii="宋体" w:hAnsi="宋体" w:cs="宋体"/>
          <w:color w:val="000000" w:themeColor="text1"/>
        </w:rPr>
        <w:t>发包人供应的材料设备的保管费用的承担：</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bookmarkEnd w:id="229"/>
      <w:bookmarkEnd w:id="230"/>
    </w:p>
    <w:p>
      <w:pPr>
        <w:pStyle w:val="145"/>
        <w:spacing w:line="320" w:lineRule="exact"/>
        <w:rPr>
          <w:rFonts w:ascii="宋体"/>
          <w:color w:val="000000" w:themeColor="text1"/>
        </w:rPr>
      </w:pPr>
      <w:r>
        <w:rPr>
          <w:rFonts w:ascii="宋体" w:hAnsi="宋体" w:cs="宋体"/>
          <w:color w:val="000000" w:themeColor="text1"/>
        </w:rPr>
        <w:t xml:space="preserve">8.6 </w:t>
      </w:r>
      <w:r>
        <w:rPr>
          <w:rFonts w:hint="eastAsia" w:ascii="宋体" w:hAnsi="宋体" w:cs="宋体"/>
          <w:color w:val="000000" w:themeColor="text1"/>
        </w:rPr>
        <w:t>样品</w:t>
      </w:r>
    </w:p>
    <w:p>
      <w:pPr>
        <w:pStyle w:val="145"/>
        <w:spacing w:line="320" w:lineRule="exact"/>
        <w:rPr>
          <w:rFonts w:ascii="宋体"/>
          <w:color w:val="000000" w:themeColor="text1"/>
        </w:rPr>
      </w:pPr>
      <w:r>
        <w:rPr>
          <w:rFonts w:ascii="宋体" w:hAnsi="宋体" w:cs="宋体"/>
          <w:color w:val="000000" w:themeColor="text1"/>
        </w:rPr>
        <w:t>8.6.1</w:t>
      </w:r>
      <w:r>
        <w:rPr>
          <w:rFonts w:ascii="宋体" w:hAnsi="宋体" w:cs="宋体"/>
          <w:color w:val="000000" w:themeColor="text1"/>
        </w:rPr>
        <w:tab/>
      </w:r>
      <w:r>
        <w:rPr>
          <w:rFonts w:hint="eastAsia" w:ascii="宋体" w:hAnsi="宋体" w:cs="宋体"/>
          <w:color w:val="000000" w:themeColor="text1"/>
        </w:rPr>
        <w:t>样品的报送与封存</w:t>
      </w:r>
    </w:p>
    <w:p>
      <w:pPr>
        <w:pStyle w:val="145"/>
        <w:spacing w:line="320" w:lineRule="exact"/>
        <w:rPr>
          <w:rFonts w:ascii="宋体"/>
          <w:color w:val="000000" w:themeColor="text1"/>
          <w:u w:val="single"/>
        </w:rPr>
      </w:pPr>
      <w:r>
        <w:rPr>
          <w:rFonts w:hint="eastAsia" w:ascii="宋体" w:hAnsi="宋体" w:cs="宋体"/>
          <w:color w:val="000000" w:themeColor="text1"/>
        </w:rPr>
        <w:t>需要承包人报送样品的材料或工程设备，样品的种类、名称、规格、数量要求：</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8.8 </w:t>
      </w:r>
      <w:r>
        <w:rPr>
          <w:rFonts w:hint="eastAsia" w:ascii="宋体" w:hAnsi="宋体" w:cs="宋体"/>
          <w:color w:val="000000" w:themeColor="text1"/>
        </w:rPr>
        <w:t>施工设备和临时设施</w:t>
      </w:r>
    </w:p>
    <w:p>
      <w:pPr>
        <w:pStyle w:val="145"/>
        <w:spacing w:line="320" w:lineRule="exact"/>
        <w:rPr>
          <w:rFonts w:ascii="宋体"/>
          <w:color w:val="000000" w:themeColor="text1"/>
        </w:rPr>
      </w:pPr>
      <w:r>
        <w:rPr>
          <w:rFonts w:ascii="宋体" w:hAnsi="宋体" w:cs="宋体"/>
          <w:color w:val="000000" w:themeColor="text1"/>
        </w:rPr>
        <w:t xml:space="preserve">8.8.1 </w:t>
      </w:r>
      <w:r>
        <w:rPr>
          <w:rFonts w:hint="eastAsia" w:ascii="宋体" w:hAnsi="宋体" w:cs="宋体"/>
          <w:color w:val="000000" w:themeColor="text1"/>
        </w:rPr>
        <w:t>承包人提供的施工设备和临时设施</w:t>
      </w:r>
    </w:p>
    <w:p>
      <w:pPr>
        <w:pStyle w:val="145"/>
        <w:spacing w:line="320" w:lineRule="exact"/>
        <w:rPr>
          <w:rFonts w:ascii="宋体"/>
          <w:color w:val="000000" w:themeColor="text1"/>
          <w:u w:val="single"/>
        </w:rPr>
      </w:pPr>
      <w:r>
        <w:rPr>
          <w:rFonts w:hint="eastAsia" w:ascii="宋体" w:hAnsi="宋体" w:cs="宋体"/>
          <w:color w:val="000000" w:themeColor="text1"/>
        </w:rPr>
        <w:t>关于修建临时设施费用承担的约定：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Pr>
        <w:pStyle w:val="145"/>
        <w:spacing w:line="320" w:lineRule="exact"/>
        <w:rPr>
          <w:rFonts w:ascii="宋体"/>
          <w:color w:val="000000" w:themeColor="text1"/>
        </w:rPr>
      </w:pPr>
      <w:bookmarkStart w:id="247" w:name="_Toc351203641"/>
      <w:r>
        <w:rPr>
          <w:rFonts w:ascii="宋体" w:hAnsi="宋体" w:cs="宋体"/>
          <w:color w:val="000000" w:themeColor="text1"/>
        </w:rPr>
        <w:t>9</w:t>
      </w:r>
      <w:bookmarkEnd w:id="226"/>
      <w:bookmarkEnd w:id="227"/>
      <w:bookmarkEnd w:id="228"/>
      <w:bookmarkStart w:id="248" w:name="_Toc297123533"/>
      <w:bookmarkStart w:id="249" w:name="_Toc297216192"/>
      <w:bookmarkStart w:id="250" w:name="_Toc300934982"/>
      <w:bookmarkStart w:id="251" w:name="_Toc303539139"/>
      <w:bookmarkStart w:id="252" w:name="_Toc304295559"/>
      <w:bookmarkStart w:id="253" w:name="_Toc312677495"/>
      <w:bookmarkStart w:id="254" w:name="_Toc312678021"/>
      <w:bookmarkStart w:id="255" w:name="_Toc296347172"/>
      <w:bookmarkStart w:id="256" w:name="_Toc297120473"/>
      <w:bookmarkStart w:id="257" w:name="_Toc296891001"/>
      <w:bookmarkStart w:id="258" w:name="_Toc292559378"/>
      <w:bookmarkStart w:id="259" w:name="_Toc296891213"/>
      <w:bookmarkStart w:id="260" w:name="_Toc296944512"/>
      <w:bookmarkStart w:id="261" w:name="_Toc297048359"/>
      <w:bookmarkStart w:id="262" w:name="_Toc296346674"/>
      <w:bookmarkStart w:id="263" w:name="_Toc296503173"/>
      <w:bookmarkStart w:id="264" w:name="_Toc292559883"/>
      <w:bookmarkStart w:id="265" w:name="_Toc267251428"/>
      <w:bookmarkStart w:id="266" w:name="_Toc267251427"/>
      <w:r>
        <w:rPr>
          <w:rFonts w:ascii="宋体" w:hAnsi="宋体" w:cs="宋体"/>
          <w:color w:val="000000" w:themeColor="text1"/>
        </w:rPr>
        <w:t xml:space="preserve">. </w:t>
      </w:r>
      <w:r>
        <w:rPr>
          <w:rFonts w:hint="eastAsia" w:ascii="宋体" w:hAnsi="宋体" w:cs="宋体"/>
          <w:color w:val="000000" w:themeColor="text1"/>
        </w:rPr>
        <w:t>试验与检验</w:t>
      </w:r>
      <w:bookmarkEnd w:id="247"/>
    </w:p>
    <w:bookmarkEnd w:id="248"/>
    <w:bookmarkEnd w:id="249"/>
    <w:bookmarkEnd w:id="250"/>
    <w:bookmarkEnd w:id="251"/>
    <w:bookmarkEnd w:id="252"/>
    <w:bookmarkEnd w:id="253"/>
    <w:bookmarkEnd w:id="254"/>
    <w:p>
      <w:pPr>
        <w:pStyle w:val="145"/>
        <w:spacing w:line="320" w:lineRule="exact"/>
        <w:rPr>
          <w:rFonts w:ascii="宋体"/>
          <w:color w:val="000000" w:themeColor="text1"/>
        </w:rPr>
      </w:pPr>
      <w:r>
        <w:rPr>
          <w:rFonts w:ascii="宋体" w:hAnsi="宋体" w:cs="宋体"/>
          <w:color w:val="000000" w:themeColor="text1"/>
        </w:rPr>
        <w:t>9</w:t>
      </w:r>
      <w:bookmarkStart w:id="267" w:name="_Toc304295560"/>
      <w:bookmarkStart w:id="268" w:name="_Toc312678022"/>
      <w:bookmarkStart w:id="269" w:name="_Toc297123534"/>
      <w:bookmarkStart w:id="270" w:name="_Toc312677496"/>
      <w:bookmarkStart w:id="271" w:name="_Toc303539140"/>
      <w:bookmarkStart w:id="272" w:name="_Toc300934983"/>
      <w:bookmarkStart w:id="273" w:name="_Toc297216193"/>
      <w:r>
        <w:rPr>
          <w:rFonts w:ascii="宋体" w:hAnsi="宋体" w:cs="宋体"/>
          <w:color w:val="000000" w:themeColor="text1"/>
        </w:rPr>
        <w:t>.1</w:t>
      </w:r>
      <w:r>
        <w:rPr>
          <w:rFonts w:hint="eastAsia" w:ascii="宋体" w:hAnsi="宋体" w:cs="宋体"/>
          <w:color w:val="000000" w:themeColor="text1"/>
        </w:rPr>
        <w:t>试验设备与试验人员</w:t>
      </w:r>
    </w:p>
    <w:bookmarkEnd w:id="267"/>
    <w:bookmarkEnd w:id="268"/>
    <w:bookmarkEnd w:id="269"/>
    <w:bookmarkEnd w:id="270"/>
    <w:bookmarkEnd w:id="271"/>
    <w:bookmarkEnd w:id="272"/>
    <w:bookmarkEnd w:id="273"/>
    <w:p>
      <w:pPr>
        <w:pStyle w:val="145"/>
        <w:spacing w:line="320" w:lineRule="exact"/>
        <w:rPr>
          <w:rFonts w:ascii="宋体"/>
          <w:color w:val="000000" w:themeColor="text1"/>
        </w:rPr>
      </w:pPr>
      <w:r>
        <w:rPr>
          <w:rFonts w:ascii="宋体" w:hAnsi="宋体" w:cs="宋体"/>
          <w:color w:val="000000" w:themeColor="text1"/>
        </w:rPr>
        <w:t>9</w:t>
      </w:r>
      <w:bookmarkStart w:id="274" w:name="_Toc297123535"/>
      <w:bookmarkStart w:id="275" w:name="_Toc312677497"/>
      <w:bookmarkStart w:id="276" w:name="_Toc300934984"/>
      <w:bookmarkStart w:id="277" w:name="_Toc297216194"/>
      <w:bookmarkStart w:id="278" w:name="_Toc304295561"/>
      <w:bookmarkStart w:id="279" w:name="_Toc303539141"/>
      <w:bookmarkStart w:id="280" w:name="_Toc312678023"/>
      <w:bookmarkStart w:id="281" w:name="_Toc318581174"/>
      <w:r>
        <w:rPr>
          <w:rFonts w:ascii="宋体" w:hAnsi="宋体" w:cs="宋体"/>
          <w:color w:val="000000" w:themeColor="text1"/>
        </w:rPr>
        <w:t xml:space="preserve">.1.2 </w:t>
      </w:r>
      <w:r>
        <w:rPr>
          <w:rFonts w:hint="eastAsia" w:ascii="宋体" w:hAnsi="宋体" w:cs="宋体"/>
          <w:color w:val="000000" w:themeColor="text1"/>
        </w:rPr>
        <w:t>试验设备</w:t>
      </w:r>
    </w:p>
    <w:p>
      <w:pPr>
        <w:pStyle w:val="145"/>
        <w:spacing w:line="320" w:lineRule="exact"/>
        <w:rPr>
          <w:rFonts w:ascii="宋体"/>
          <w:color w:val="000000" w:themeColor="text1"/>
          <w:u w:val="single"/>
        </w:rPr>
      </w:pPr>
      <w:r>
        <w:rPr>
          <w:rFonts w:hint="eastAsia" w:ascii="宋体" w:hAnsi="宋体" w:cs="宋体"/>
          <w:color w:val="000000" w:themeColor="text1"/>
        </w:rPr>
        <w:t>施工现场需要配置的试验场所：</w:t>
      </w:r>
      <w:bookmarkEnd w:id="274"/>
      <w:bookmarkEnd w:id="275"/>
      <w:bookmarkEnd w:id="276"/>
      <w:bookmarkEnd w:id="277"/>
      <w:bookmarkEnd w:id="278"/>
      <w:bookmarkEnd w:id="279"/>
      <w:bookmarkEnd w:id="280"/>
      <w:bookmarkStart w:id="282" w:name="_Toc312677498"/>
      <w:bookmarkStart w:id="283" w:name="_Toc297123536"/>
      <w:bookmarkStart w:id="284" w:name="_Toc297216195"/>
      <w:bookmarkStart w:id="285" w:name="_Toc300934985"/>
      <w:bookmarkStart w:id="286" w:name="_Toc303539142"/>
      <w:bookmarkStart w:id="287" w:name="_Toc312678024"/>
      <w:bookmarkStart w:id="288" w:name="_Toc304295562"/>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r>
        <w:rPr>
          <w:rFonts w:ascii="宋体" w:hAnsi="宋体" w:cs="宋体"/>
          <w:color w:val="000000" w:themeColor="text1"/>
        </w:rPr>
        <w:t xml:space="preserve"> </w:t>
      </w:r>
    </w:p>
    <w:p>
      <w:pPr>
        <w:pStyle w:val="145"/>
        <w:spacing w:line="320" w:lineRule="exact"/>
        <w:rPr>
          <w:rFonts w:ascii="宋体"/>
          <w:color w:val="000000" w:themeColor="text1"/>
          <w:u w:val="single"/>
        </w:rPr>
      </w:pPr>
      <w:r>
        <w:rPr>
          <w:rFonts w:hint="eastAsia" w:ascii="宋体" w:hAnsi="宋体" w:cs="宋体"/>
          <w:color w:val="000000" w:themeColor="text1"/>
        </w:rPr>
        <w:t>施工现场需要配备的试验设备：</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施工现场需要具备的其他试验条件：</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9.4 </w:t>
      </w:r>
      <w:r>
        <w:rPr>
          <w:rFonts w:hint="eastAsia" w:ascii="宋体" w:hAnsi="宋体" w:cs="宋体"/>
          <w:color w:val="000000" w:themeColor="text1"/>
        </w:rPr>
        <w:t>现场工艺试验</w:t>
      </w:r>
      <w:r>
        <w:rPr>
          <w:rFonts w:ascii="宋体" w:hAnsi="宋体" w:cs="宋体"/>
          <w:color w:val="000000" w:themeColor="text1"/>
        </w:rPr>
        <w:t xml:space="preserve"> </w:t>
      </w:r>
    </w:p>
    <w:p>
      <w:pPr>
        <w:pStyle w:val="145"/>
        <w:spacing w:line="320" w:lineRule="exact"/>
        <w:rPr>
          <w:rFonts w:ascii="宋体"/>
          <w:color w:val="000000" w:themeColor="text1"/>
          <w:u w:val="single"/>
        </w:rPr>
      </w:pPr>
      <w:r>
        <w:rPr>
          <w:rFonts w:hint="eastAsia" w:ascii="宋体" w:hAnsi="宋体" w:cs="宋体"/>
          <w:color w:val="000000" w:themeColor="text1"/>
        </w:rPr>
        <w:t>现场工艺试验的有关约定：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281"/>
    <w:bookmarkEnd w:id="282"/>
    <w:bookmarkEnd w:id="283"/>
    <w:bookmarkEnd w:id="284"/>
    <w:bookmarkEnd w:id="285"/>
    <w:bookmarkEnd w:id="286"/>
    <w:bookmarkEnd w:id="287"/>
    <w:bookmarkEnd w:id="288"/>
    <w:p>
      <w:pPr>
        <w:pStyle w:val="145"/>
        <w:spacing w:line="320" w:lineRule="exact"/>
        <w:rPr>
          <w:rFonts w:ascii="宋体"/>
          <w:color w:val="000000" w:themeColor="text1"/>
        </w:rPr>
      </w:pPr>
      <w:bookmarkStart w:id="289" w:name="_Toc351203642"/>
      <w:r>
        <w:rPr>
          <w:rFonts w:ascii="宋体" w:hAnsi="宋体" w:cs="宋体"/>
          <w:color w:val="000000" w:themeColor="text1"/>
        </w:rPr>
        <w:t>1</w:t>
      </w:r>
      <w:bookmarkEnd w:id="255"/>
      <w:bookmarkEnd w:id="256"/>
      <w:bookmarkEnd w:id="257"/>
      <w:bookmarkEnd w:id="258"/>
      <w:bookmarkEnd w:id="259"/>
      <w:bookmarkEnd w:id="260"/>
      <w:bookmarkEnd w:id="261"/>
      <w:bookmarkEnd w:id="262"/>
      <w:bookmarkEnd w:id="263"/>
      <w:bookmarkEnd w:id="264"/>
      <w:bookmarkEnd w:id="265"/>
      <w:bookmarkEnd w:id="266"/>
      <w:bookmarkStart w:id="290" w:name="_Toc292559398"/>
      <w:bookmarkStart w:id="291" w:name="_Toc292559903"/>
      <w:bookmarkStart w:id="292" w:name="_Toc296346694"/>
      <w:bookmarkStart w:id="293" w:name="_Toc296347192"/>
      <w:bookmarkStart w:id="294" w:name="_Toc296503193"/>
      <w:bookmarkStart w:id="295" w:name="_Toc296891021"/>
      <w:bookmarkStart w:id="296" w:name="_Toc296891233"/>
      <w:bookmarkStart w:id="297" w:name="_Toc296944532"/>
      <w:bookmarkStart w:id="298" w:name="_Toc297048379"/>
      <w:bookmarkStart w:id="299" w:name="_Toc297120493"/>
      <w:bookmarkStart w:id="300" w:name="_Toc297123540"/>
      <w:bookmarkStart w:id="301" w:name="_Toc297216199"/>
      <w:bookmarkStart w:id="302" w:name="_Toc300934989"/>
      <w:bookmarkStart w:id="303" w:name="_Toc303539146"/>
      <w:bookmarkStart w:id="304" w:name="_Toc304295566"/>
      <w:bookmarkStart w:id="305" w:name="_Toc312677499"/>
      <w:bookmarkStart w:id="306" w:name="_Toc312678025"/>
      <w:bookmarkStart w:id="307" w:name="_Toc267251439"/>
      <w:bookmarkStart w:id="308" w:name="_Toc267251437"/>
      <w:bookmarkStart w:id="309" w:name="_Toc267251435"/>
      <w:bookmarkStart w:id="310" w:name="_Toc267251433"/>
      <w:bookmarkStart w:id="311" w:name="_Toc267251441"/>
      <w:bookmarkStart w:id="312" w:name="_Toc267251440"/>
      <w:bookmarkStart w:id="313" w:name="_Toc267251442"/>
      <w:r>
        <w:rPr>
          <w:rFonts w:ascii="宋体" w:hAnsi="宋体" w:cs="宋体"/>
          <w:color w:val="000000" w:themeColor="text1"/>
        </w:rPr>
        <w:t xml:space="preserve">0. </w:t>
      </w:r>
      <w:r>
        <w:rPr>
          <w:rFonts w:hint="eastAsia" w:ascii="宋体" w:hAnsi="宋体" w:cs="宋体"/>
          <w:color w:val="000000" w:themeColor="text1"/>
        </w:rPr>
        <w:t>变更</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bookmarkEnd w:id="305"/>
    <w:bookmarkEnd w:id="306"/>
    <w:p>
      <w:pPr>
        <w:pStyle w:val="145"/>
        <w:spacing w:line="320" w:lineRule="exact"/>
        <w:rPr>
          <w:rFonts w:ascii="宋体"/>
          <w:color w:val="000000" w:themeColor="text1"/>
        </w:rPr>
      </w:pPr>
      <w:r>
        <w:rPr>
          <w:rFonts w:ascii="宋体" w:hAnsi="宋体" w:cs="宋体"/>
          <w:color w:val="000000" w:themeColor="text1"/>
        </w:rPr>
        <w:t>1</w:t>
      </w:r>
      <w:bookmarkStart w:id="314" w:name="_Toc292559904"/>
      <w:bookmarkStart w:id="315" w:name="_Toc297120494"/>
      <w:bookmarkStart w:id="316" w:name="_Toc300934990"/>
      <w:bookmarkStart w:id="317" w:name="_Toc296503194"/>
      <w:bookmarkStart w:id="318" w:name="_Toc296891022"/>
      <w:bookmarkStart w:id="319" w:name="_Toc297123541"/>
      <w:bookmarkStart w:id="320" w:name="_Toc296891234"/>
      <w:bookmarkStart w:id="321" w:name="_Toc312678026"/>
      <w:bookmarkStart w:id="322" w:name="_Toc297048380"/>
      <w:bookmarkStart w:id="323" w:name="_Toc292559399"/>
      <w:bookmarkStart w:id="324" w:name="_Toc297216200"/>
      <w:bookmarkStart w:id="325" w:name="_Toc296346695"/>
      <w:bookmarkStart w:id="326" w:name="_Toc303539147"/>
      <w:bookmarkStart w:id="327" w:name="_Toc304295567"/>
      <w:bookmarkStart w:id="328" w:name="_Toc312677500"/>
      <w:bookmarkStart w:id="329" w:name="_Toc296347193"/>
      <w:bookmarkStart w:id="330" w:name="_Toc296944533"/>
      <w:r>
        <w:rPr>
          <w:rFonts w:ascii="宋体" w:hAnsi="宋体" w:cs="宋体"/>
          <w:color w:val="000000" w:themeColor="text1"/>
        </w:rPr>
        <w:t>0.1</w:t>
      </w:r>
      <w:r>
        <w:rPr>
          <w:rFonts w:hint="eastAsia" w:ascii="宋体" w:hAnsi="宋体" w:cs="宋体"/>
          <w:color w:val="000000" w:themeColor="text1"/>
        </w:rPr>
        <w:t>变更的范围</w:t>
      </w:r>
    </w:p>
    <w:p>
      <w:pPr>
        <w:pStyle w:val="145"/>
        <w:spacing w:line="320" w:lineRule="exact"/>
        <w:rPr>
          <w:rFonts w:ascii="宋体"/>
          <w:color w:val="000000" w:themeColor="text1"/>
          <w:u w:val="single"/>
        </w:rPr>
      </w:pPr>
      <w:r>
        <w:rPr>
          <w:rFonts w:hint="eastAsia" w:ascii="宋体" w:hAnsi="宋体" w:cs="宋体"/>
          <w:color w:val="000000" w:themeColor="text1"/>
        </w:rPr>
        <w:t>关于变更的范围的约定：</w:t>
      </w:r>
      <w:r>
        <w:rPr>
          <w:rFonts w:ascii="宋体" w:hAnsi="宋体" w:cs="宋体"/>
          <w:color w:val="000000" w:themeColor="text1"/>
          <w:u w:val="single"/>
        </w:rPr>
        <w:t xml:space="preserve">   </w:t>
      </w:r>
      <w:r>
        <w:rPr>
          <w:rFonts w:hint="eastAsia" w:cs="宋体"/>
          <w:color w:val="000000" w:themeColor="text1"/>
        </w:rPr>
        <w:t>除特殊原因外不得变更</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10.4 </w:t>
      </w:r>
      <w:r>
        <w:rPr>
          <w:rFonts w:hint="eastAsia" w:ascii="宋体" w:hAnsi="宋体" w:cs="宋体"/>
          <w:color w:val="000000" w:themeColor="text1"/>
        </w:rPr>
        <w:t>变更估价</w:t>
      </w:r>
    </w:p>
    <w:p>
      <w:pPr>
        <w:pStyle w:val="145"/>
        <w:spacing w:line="320" w:lineRule="exact"/>
        <w:rPr>
          <w:rFonts w:ascii="宋体"/>
          <w:color w:val="000000" w:themeColor="text1"/>
        </w:rPr>
      </w:pPr>
      <w:r>
        <w:rPr>
          <w:rFonts w:ascii="宋体" w:hAnsi="宋体" w:cs="宋体"/>
          <w:color w:val="000000" w:themeColor="text1"/>
        </w:rPr>
        <w:t xml:space="preserve">10.4.1 </w:t>
      </w:r>
      <w:r>
        <w:rPr>
          <w:rFonts w:hint="eastAsia" w:ascii="宋体" w:hAnsi="宋体" w:cs="宋体"/>
          <w:color w:val="000000" w:themeColor="text1"/>
        </w:rPr>
        <w:t>变更估价原则</w:t>
      </w:r>
    </w:p>
    <w:p>
      <w:pPr>
        <w:pStyle w:val="145"/>
        <w:spacing w:line="320" w:lineRule="exact"/>
        <w:rPr>
          <w:rFonts w:ascii="宋体"/>
          <w:color w:val="000000" w:themeColor="text1"/>
          <w:u w:val="single"/>
        </w:rPr>
      </w:pPr>
      <w:r>
        <w:rPr>
          <w:rFonts w:hint="eastAsia" w:ascii="宋体" w:hAnsi="宋体" w:cs="宋体"/>
          <w:color w:val="000000" w:themeColor="text1"/>
        </w:rPr>
        <w:t>关于变更估价的约定</w:t>
      </w:r>
      <w:r>
        <w:rPr>
          <w:rFonts w:ascii="宋体" w:hAnsi="宋体" w:cs="宋体"/>
          <w:color w:val="000000" w:themeColor="text1"/>
        </w:rPr>
        <w:t xml:space="preserve">: </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1</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Start w:id="331" w:name="_Toc297120497"/>
      <w:bookmarkStart w:id="332" w:name="_Toc296346698"/>
      <w:bookmarkStart w:id="333" w:name="_Toc296347196"/>
      <w:bookmarkStart w:id="334" w:name="_Toc296891237"/>
      <w:bookmarkStart w:id="335" w:name="_Toc300934993"/>
      <w:bookmarkStart w:id="336" w:name="_Toc296944536"/>
      <w:bookmarkStart w:id="337" w:name="_Toc297048383"/>
      <w:bookmarkStart w:id="338" w:name="_Toc292559907"/>
      <w:bookmarkStart w:id="339" w:name="_Toc297216203"/>
      <w:bookmarkStart w:id="340" w:name="_Toc297123544"/>
      <w:bookmarkStart w:id="341" w:name="_Toc303539150"/>
      <w:bookmarkStart w:id="342" w:name="_Toc296503197"/>
      <w:bookmarkStart w:id="343" w:name="_Toc296891025"/>
      <w:bookmarkStart w:id="344" w:name="_Toc292559402"/>
      <w:bookmarkStart w:id="345" w:name="_Toc304295570"/>
      <w:bookmarkStart w:id="346" w:name="_Toc312677503"/>
      <w:bookmarkStart w:id="347" w:name="_Toc312678029"/>
      <w:r>
        <w:rPr>
          <w:rFonts w:ascii="宋体" w:hAnsi="宋体" w:cs="宋体"/>
          <w:color w:val="000000" w:themeColor="text1"/>
        </w:rPr>
        <w:t>0.5</w:t>
      </w:r>
      <w:r>
        <w:rPr>
          <w:rFonts w:hint="eastAsia" w:ascii="宋体" w:hAnsi="宋体" w:cs="宋体"/>
          <w:color w:val="000000" w:themeColor="text1"/>
        </w:rPr>
        <w:t>承</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Start w:id="348" w:name="_Toc297216204"/>
      <w:bookmarkStart w:id="349" w:name="_Toc292559913"/>
      <w:bookmarkStart w:id="350" w:name="_Toc297123545"/>
      <w:bookmarkStart w:id="351" w:name="_Toc296944542"/>
      <w:bookmarkStart w:id="352" w:name="_Toc296346704"/>
      <w:bookmarkStart w:id="353" w:name="_Toc303539151"/>
      <w:bookmarkStart w:id="354" w:name="_Toc300934994"/>
      <w:bookmarkStart w:id="355" w:name="_Toc297120503"/>
      <w:bookmarkStart w:id="356" w:name="_Toc296347202"/>
      <w:bookmarkStart w:id="357" w:name="_Toc292559408"/>
      <w:bookmarkStart w:id="358" w:name="_Toc297048389"/>
      <w:bookmarkStart w:id="359" w:name="_Toc296891243"/>
      <w:bookmarkStart w:id="360" w:name="_Toc296503203"/>
      <w:bookmarkStart w:id="361" w:name="_Toc296891031"/>
      <w:r>
        <w:rPr>
          <w:rFonts w:hint="eastAsia" w:ascii="宋体" w:hAnsi="宋体" w:cs="宋体"/>
          <w:color w:val="000000" w:themeColor="text1"/>
        </w:rPr>
        <w:t>包人的合理化建议</w:t>
      </w: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Pr>
        <w:pStyle w:val="145"/>
        <w:spacing w:line="320" w:lineRule="exact"/>
        <w:rPr>
          <w:rFonts w:ascii="宋体"/>
          <w:color w:val="000000" w:themeColor="text1"/>
        </w:rPr>
      </w:pPr>
      <w:r>
        <w:rPr>
          <w:rFonts w:hint="eastAsia" w:ascii="宋体" w:hAnsi="宋体" w:cs="宋体"/>
          <w:color w:val="000000" w:themeColor="text1"/>
        </w:rPr>
        <w:t>监理人审查承包人合理化建议的期限：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发包人审批承包人合理化建议的期限：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承</w:t>
      </w:r>
      <w:bookmarkStart w:id="362" w:name="_Toc303539152"/>
      <w:bookmarkStart w:id="363" w:name="_Toc304295571"/>
      <w:bookmarkStart w:id="364" w:name="_Toc312677504"/>
      <w:bookmarkStart w:id="365" w:name="_Toc312678030"/>
      <w:bookmarkStart w:id="366" w:name="_Toc318581175"/>
      <w:bookmarkStart w:id="367" w:name="_Toc292559409"/>
      <w:bookmarkStart w:id="368" w:name="_Toc292559914"/>
      <w:bookmarkStart w:id="369" w:name="_Toc296891244"/>
      <w:bookmarkStart w:id="370" w:name="_Toc296944543"/>
      <w:bookmarkStart w:id="371" w:name="_Toc297048390"/>
      <w:bookmarkStart w:id="372" w:name="_Toc297120504"/>
      <w:bookmarkStart w:id="373" w:name="_Toc296346705"/>
      <w:bookmarkStart w:id="374" w:name="_Toc296347203"/>
      <w:bookmarkStart w:id="375" w:name="_Toc296503204"/>
      <w:bookmarkStart w:id="376" w:name="_Toc296891032"/>
      <w:bookmarkStart w:id="377" w:name="_Toc297123546"/>
      <w:bookmarkStart w:id="378" w:name="_Toc297216205"/>
      <w:bookmarkStart w:id="379" w:name="_Toc300934995"/>
      <w:r>
        <w:rPr>
          <w:rFonts w:hint="eastAsia" w:ascii="宋体" w:hAnsi="宋体" w:cs="宋体"/>
          <w:color w:val="000000" w:themeColor="text1"/>
        </w:rPr>
        <w:t>包人提出的合理化建议降低了合同价格或者提高了工程经济效益的奖励的方法和金额为：</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Pr>
        <w:pStyle w:val="145"/>
        <w:spacing w:line="320" w:lineRule="exact"/>
        <w:rPr>
          <w:rFonts w:ascii="宋体"/>
          <w:color w:val="000000" w:themeColor="text1"/>
        </w:rPr>
      </w:pPr>
      <w:r>
        <w:rPr>
          <w:rFonts w:ascii="宋体" w:hAnsi="宋体" w:cs="宋体"/>
          <w:color w:val="000000" w:themeColor="text1"/>
        </w:rPr>
        <w:t>1</w:t>
      </w:r>
      <w:bookmarkStart w:id="380" w:name="_Toc300934997"/>
      <w:bookmarkStart w:id="381" w:name="_Toc312677507"/>
      <w:bookmarkStart w:id="382" w:name="_Toc296891239"/>
      <w:bookmarkStart w:id="383" w:name="_Toc296944538"/>
      <w:bookmarkStart w:id="384" w:name="_Toc312678033"/>
      <w:bookmarkStart w:id="385" w:name="_Toc292559404"/>
      <w:bookmarkStart w:id="386" w:name="_Toc297123548"/>
      <w:bookmarkStart w:id="387" w:name="_Toc296346700"/>
      <w:bookmarkStart w:id="388" w:name="_Toc296891027"/>
      <w:bookmarkStart w:id="389" w:name="_Toc303539154"/>
      <w:bookmarkStart w:id="390" w:name="_Toc304295574"/>
      <w:bookmarkStart w:id="391" w:name="_Toc296503199"/>
      <w:bookmarkStart w:id="392" w:name="_Toc297048385"/>
      <w:bookmarkStart w:id="393" w:name="_Toc292559909"/>
      <w:bookmarkStart w:id="394" w:name="_Toc297120499"/>
      <w:bookmarkStart w:id="395" w:name="_Toc297216207"/>
      <w:bookmarkStart w:id="396" w:name="_Toc296347198"/>
      <w:r>
        <w:rPr>
          <w:rFonts w:ascii="宋体" w:hAnsi="宋体" w:cs="宋体"/>
          <w:color w:val="000000" w:themeColor="text1"/>
        </w:rPr>
        <w:t xml:space="preserve">0.7 </w:t>
      </w:r>
      <w:r>
        <w:rPr>
          <w:rFonts w:hint="eastAsia" w:ascii="宋体" w:hAnsi="宋体" w:cs="宋体"/>
          <w:color w:val="000000" w:themeColor="text1"/>
        </w:rPr>
        <w:t>暂估价</w:t>
      </w:r>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pStyle w:val="145"/>
        <w:spacing w:line="320" w:lineRule="exact"/>
        <w:rPr>
          <w:rFonts w:ascii="宋体"/>
          <w:color w:val="000000" w:themeColor="text1"/>
        </w:rPr>
      </w:pPr>
      <w:r>
        <w:rPr>
          <w:rFonts w:hint="eastAsia" w:ascii="宋体" w:hAnsi="宋体" w:cs="宋体"/>
          <w:color w:val="000000" w:themeColor="text1"/>
        </w:rPr>
        <w:t>暂</w:t>
      </w:r>
      <w:bookmarkStart w:id="397" w:name="_Toc318581176"/>
      <w:bookmarkStart w:id="398" w:name="_Toc312677508"/>
      <w:bookmarkStart w:id="399" w:name="_Toc312678034"/>
      <w:r>
        <w:rPr>
          <w:rFonts w:hint="eastAsia" w:ascii="宋体" w:hAnsi="宋体" w:cs="宋体"/>
          <w:color w:val="000000" w:themeColor="text1"/>
        </w:rPr>
        <w:t>估价材料和工程设备的明细详见附件</w:t>
      </w:r>
      <w:r>
        <w:rPr>
          <w:rFonts w:ascii="宋体" w:hAnsi="宋体" w:cs="宋体"/>
          <w:color w:val="000000" w:themeColor="text1"/>
        </w:rPr>
        <w:t>11</w:t>
      </w:r>
      <w:r>
        <w:rPr>
          <w:rFonts w:hint="eastAsia" w:ascii="宋体" w:hAnsi="宋体" w:cs="宋体"/>
          <w:color w:val="000000" w:themeColor="text1"/>
        </w:rPr>
        <w:t>：《暂估价一览表》。</w:t>
      </w:r>
    </w:p>
    <w:bookmarkEnd w:id="397"/>
    <w:bookmarkEnd w:id="398"/>
    <w:bookmarkEnd w:id="399"/>
    <w:p>
      <w:pPr>
        <w:pStyle w:val="145"/>
        <w:spacing w:line="320" w:lineRule="exact"/>
        <w:rPr>
          <w:rFonts w:ascii="宋体"/>
          <w:color w:val="000000" w:themeColor="text1"/>
        </w:rPr>
      </w:pPr>
      <w:r>
        <w:rPr>
          <w:rFonts w:ascii="宋体" w:hAnsi="宋体" w:cs="宋体"/>
          <w:color w:val="000000" w:themeColor="text1"/>
        </w:rPr>
        <w:t>1</w:t>
      </w:r>
      <w:bookmarkStart w:id="400" w:name="_Toc312677509"/>
      <w:bookmarkStart w:id="401" w:name="_Toc312678035"/>
      <w:bookmarkStart w:id="402" w:name="_Toc318581177"/>
      <w:r>
        <w:rPr>
          <w:rFonts w:ascii="宋体" w:hAnsi="宋体" w:cs="宋体"/>
          <w:color w:val="000000" w:themeColor="text1"/>
        </w:rPr>
        <w:t xml:space="preserve">0.7.1 </w:t>
      </w:r>
      <w:r>
        <w:rPr>
          <w:rFonts w:hint="eastAsia" w:ascii="宋体" w:hAnsi="宋体" w:cs="宋体"/>
          <w:color w:val="000000" w:themeColor="text1"/>
        </w:rPr>
        <w:t>依法必须招标的暂估价项目</w:t>
      </w:r>
    </w:p>
    <w:bookmarkEnd w:id="400"/>
    <w:bookmarkEnd w:id="401"/>
    <w:bookmarkEnd w:id="402"/>
    <w:p>
      <w:pPr>
        <w:pStyle w:val="145"/>
        <w:spacing w:line="320" w:lineRule="exact"/>
        <w:rPr>
          <w:rFonts w:ascii="宋体"/>
          <w:color w:val="000000" w:themeColor="text1"/>
        </w:rPr>
      </w:pPr>
      <w:r>
        <w:rPr>
          <w:rFonts w:hint="eastAsia" w:ascii="宋体" w:hAnsi="宋体" w:cs="宋体"/>
          <w:color w:val="000000" w:themeColor="text1"/>
        </w:rPr>
        <w:t>对于依法必须招标的暂估价项目的确认和批准采取第</w:t>
      </w:r>
      <w:r>
        <w:rPr>
          <w:rFonts w:hint="eastAsia" w:cs="宋体"/>
          <w:color w:val="000000" w:themeColor="text1"/>
        </w:rPr>
        <w:t>另定</w:t>
      </w:r>
      <w:r>
        <w:rPr>
          <w:rFonts w:hint="eastAsia" w:ascii="宋体" w:hAnsi="宋体" w:cs="宋体"/>
          <w:color w:val="000000" w:themeColor="text1"/>
        </w:rPr>
        <w:t>种方式确定。</w:t>
      </w:r>
    </w:p>
    <w:p>
      <w:pPr>
        <w:pStyle w:val="145"/>
        <w:spacing w:line="320" w:lineRule="exact"/>
        <w:rPr>
          <w:rFonts w:ascii="宋体"/>
          <w:color w:val="000000" w:themeColor="text1"/>
        </w:rPr>
      </w:pPr>
      <w:r>
        <w:rPr>
          <w:rFonts w:ascii="宋体" w:hAnsi="宋体" w:cs="宋体"/>
          <w:color w:val="000000" w:themeColor="text1"/>
        </w:rPr>
        <w:t xml:space="preserve">10.7.2 </w:t>
      </w:r>
      <w:r>
        <w:rPr>
          <w:rFonts w:hint="eastAsia" w:ascii="宋体" w:hAnsi="宋体" w:cs="宋体"/>
          <w:color w:val="000000" w:themeColor="text1"/>
        </w:rPr>
        <w:t>不属于依法必须招标的暂估价项目</w:t>
      </w:r>
    </w:p>
    <w:p>
      <w:pPr>
        <w:pStyle w:val="145"/>
        <w:spacing w:line="320" w:lineRule="exact"/>
        <w:rPr>
          <w:rFonts w:ascii="宋体"/>
          <w:color w:val="000000" w:themeColor="text1"/>
        </w:rPr>
      </w:pPr>
      <w:r>
        <w:rPr>
          <w:rFonts w:hint="eastAsia" w:ascii="宋体" w:hAnsi="宋体" w:cs="宋体"/>
          <w:color w:val="000000" w:themeColor="text1"/>
        </w:rPr>
        <w:t>对于不属于依法必须招标的暂估价项目的确认和批准采取第</w:t>
      </w:r>
      <w:r>
        <w:rPr>
          <w:rFonts w:hint="eastAsia" w:cs="宋体"/>
          <w:color w:val="000000" w:themeColor="text1"/>
        </w:rPr>
        <w:t>另定</w:t>
      </w:r>
      <w:r>
        <w:rPr>
          <w:rFonts w:ascii="宋体" w:hAnsi="宋体" w:cs="宋体"/>
          <w:color w:val="000000" w:themeColor="text1"/>
          <w:u w:val="single"/>
        </w:rPr>
        <w:t xml:space="preserve"> </w:t>
      </w:r>
      <w:r>
        <w:rPr>
          <w:rFonts w:ascii="宋体" w:hAnsi="宋体" w:cs="宋体"/>
          <w:color w:val="000000" w:themeColor="text1"/>
        </w:rPr>
        <w:t xml:space="preserve"> </w:t>
      </w:r>
      <w:r>
        <w:rPr>
          <w:rFonts w:hint="eastAsia" w:ascii="宋体" w:hAnsi="宋体" w:cs="宋体"/>
          <w:color w:val="000000" w:themeColor="text1"/>
        </w:rPr>
        <w:t>种方式确定。</w:t>
      </w:r>
    </w:p>
    <w:p>
      <w:pPr>
        <w:pStyle w:val="145"/>
        <w:spacing w:line="320" w:lineRule="exact"/>
        <w:rPr>
          <w:rFonts w:ascii="宋体"/>
          <w:color w:val="000000" w:themeColor="text1"/>
        </w:rPr>
      </w:pPr>
      <w:r>
        <w:rPr>
          <w:rFonts w:hint="eastAsia" w:ascii="宋体" w:hAnsi="宋体" w:cs="宋体"/>
          <w:color w:val="000000" w:themeColor="text1"/>
        </w:rPr>
        <w:t>第</w:t>
      </w:r>
      <w:r>
        <w:rPr>
          <w:rFonts w:ascii="宋体" w:hAnsi="宋体" w:cs="宋体"/>
          <w:color w:val="000000" w:themeColor="text1"/>
        </w:rPr>
        <w:t>3</w:t>
      </w:r>
      <w:r>
        <w:rPr>
          <w:rFonts w:hint="eastAsia" w:ascii="宋体" w:hAnsi="宋体" w:cs="宋体"/>
          <w:color w:val="000000" w:themeColor="text1"/>
        </w:rPr>
        <w:t>种方式：承包人直接实施的暂估价项目</w:t>
      </w:r>
    </w:p>
    <w:p>
      <w:pPr>
        <w:pStyle w:val="145"/>
        <w:spacing w:line="320" w:lineRule="exact"/>
        <w:rPr>
          <w:rFonts w:ascii="宋体"/>
          <w:color w:val="000000" w:themeColor="text1"/>
        </w:rPr>
      </w:pPr>
      <w:r>
        <w:rPr>
          <w:rFonts w:hint="eastAsia" w:ascii="宋体" w:hAnsi="宋体" w:cs="宋体"/>
          <w:color w:val="000000" w:themeColor="text1"/>
        </w:rPr>
        <w:t>承包人直接实施的暂估价项目的约定：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10.8 </w:t>
      </w:r>
      <w:r>
        <w:rPr>
          <w:rFonts w:hint="eastAsia" w:ascii="宋体" w:hAnsi="宋体" w:cs="宋体"/>
          <w:color w:val="000000" w:themeColor="text1"/>
        </w:rPr>
        <w:t>暂列金额</w:t>
      </w:r>
    </w:p>
    <w:p>
      <w:pPr>
        <w:pStyle w:val="145"/>
        <w:spacing w:line="320" w:lineRule="exact"/>
        <w:rPr>
          <w:rFonts w:ascii="宋体"/>
          <w:color w:val="000000" w:themeColor="text1"/>
          <w:u w:val="single"/>
        </w:rPr>
      </w:pPr>
      <w:r>
        <w:rPr>
          <w:rFonts w:hint="eastAsia" w:ascii="宋体" w:hAnsi="宋体" w:cs="宋体"/>
          <w:color w:val="000000" w:themeColor="text1"/>
        </w:rPr>
        <w:t>合同当事人关于暂列金额使用的约定：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bookmarkStart w:id="403" w:name="_Toc351203643"/>
      <w:r>
        <w:rPr>
          <w:rFonts w:ascii="宋体" w:hAnsi="宋体" w:cs="宋体"/>
          <w:color w:val="000000" w:themeColor="text1"/>
        </w:rPr>
        <w:t xml:space="preserve">11. </w:t>
      </w:r>
      <w:r>
        <w:rPr>
          <w:rFonts w:hint="eastAsia" w:ascii="宋体" w:hAnsi="宋体" w:cs="宋体"/>
          <w:color w:val="000000" w:themeColor="text1"/>
        </w:rPr>
        <w:t>价格调整</w:t>
      </w:r>
      <w:bookmarkEnd w:id="403"/>
    </w:p>
    <w:p>
      <w:pPr>
        <w:pStyle w:val="145"/>
        <w:spacing w:line="320" w:lineRule="exact"/>
        <w:rPr>
          <w:rFonts w:ascii="宋体"/>
          <w:color w:val="000000" w:themeColor="text1"/>
        </w:rPr>
      </w:pPr>
      <w:bookmarkStart w:id="404" w:name="_Toc304295577"/>
      <w:bookmarkStart w:id="405" w:name="_Toc297216209"/>
      <w:bookmarkStart w:id="406" w:name="_Toc297048387"/>
      <w:bookmarkStart w:id="407" w:name="_Toc296347200"/>
      <w:bookmarkStart w:id="408" w:name="_Toc297123550"/>
      <w:bookmarkStart w:id="409" w:name="_Toc296503201"/>
      <w:bookmarkStart w:id="410" w:name="_Toc297120501"/>
      <w:bookmarkStart w:id="411" w:name="_Toc292559406"/>
      <w:bookmarkStart w:id="412" w:name="_Toc312678039"/>
      <w:bookmarkStart w:id="413" w:name="_Toc292559911"/>
      <w:bookmarkStart w:id="414" w:name="_Toc296891029"/>
      <w:bookmarkStart w:id="415" w:name="_Toc296891241"/>
      <w:bookmarkStart w:id="416" w:name="_Toc296346702"/>
      <w:bookmarkStart w:id="417" w:name="_Toc303539157"/>
      <w:bookmarkStart w:id="418" w:name="_Toc296944540"/>
      <w:bookmarkStart w:id="419" w:name="_Toc300935000"/>
      <w:r>
        <w:rPr>
          <w:rFonts w:ascii="宋体" w:hAnsi="宋体" w:cs="宋体"/>
          <w:color w:val="000000" w:themeColor="text1"/>
        </w:rPr>
        <w:t xml:space="preserve">11.1 </w:t>
      </w:r>
      <w:r>
        <w:rPr>
          <w:rFonts w:hint="eastAsia" w:ascii="宋体" w:hAnsi="宋体" w:cs="宋体"/>
          <w:color w:val="000000" w:themeColor="text1"/>
        </w:rPr>
        <w:t>市场价格波动引起的调整</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pStyle w:val="145"/>
        <w:spacing w:line="320" w:lineRule="exact"/>
        <w:rPr>
          <w:rFonts w:ascii="宋体"/>
          <w:color w:val="000000" w:themeColor="text1"/>
        </w:rPr>
      </w:pPr>
      <w:r>
        <w:rPr>
          <w:rFonts w:hint="eastAsia" w:ascii="宋体" w:hAnsi="宋体" w:cs="宋体"/>
          <w:color w:val="000000" w:themeColor="text1"/>
        </w:rPr>
        <w:t>市场价格波动是否调整合同价格的约定：</w:t>
      </w:r>
      <w:r>
        <w:rPr>
          <w:rFonts w:ascii="宋体" w:hAnsi="宋体" w:cs="宋体"/>
          <w:color w:val="000000" w:themeColor="text1"/>
          <w:u w:val="single"/>
        </w:rPr>
        <w:t xml:space="preserve"> </w:t>
      </w:r>
      <w:r>
        <w:rPr>
          <w:rFonts w:hint="eastAsia" w:cs="宋体"/>
          <w:color w:val="000000" w:themeColor="text1"/>
        </w:rPr>
        <w:t>不予调整</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因市场价格波动调整合同价格，采用以下第</w:t>
      </w:r>
      <w:r>
        <w:rPr>
          <w:rFonts w:hint="eastAsia" w:cs="宋体"/>
          <w:color w:val="000000" w:themeColor="text1"/>
        </w:rPr>
        <w:t>另定</w:t>
      </w:r>
      <w:r>
        <w:rPr>
          <w:rFonts w:hint="eastAsia" w:ascii="宋体" w:hAnsi="宋体" w:cs="宋体"/>
          <w:color w:val="000000" w:themeColor="text1"/>
        </w:rPr>
        <w:t>种方式对合同价格进行调整：</w:t>
      </w:r>
    </w:p>
    <w:p>
      <w:pPr>
        <w:pStyle w:val="145"/>
        <w:spacing w:line="320" w:lineRule="exact"/>
        <w:rPr>
          <w:rFonts w:ascii="宋体"/>
          <w:color w:val="000000" w:themeColor="text1"/>
        </w:rPr>
      </w:pPr>
      <w:r>
        <w:rPr>
          <w:rFonts w:hint="eastAsia" w:ascii="宋体" w:hAnsi="宋体" w:cs="宋体"/>
          <w:color w:val="000000" w:themeColor="text1"/>
        </w:rPr>
        <w:t>第</w:t>
      </w:r>
      <w:r>
        <w:rPr>
          <w:rFonts w:ascii="宋体" w:hAnsi="宋体" w:cs="宋体"/>
          <w:color w:val="000000" w:themeColor="text1"/>
        </w:rPr>
        <w:t>1</w:t>
      </w:r>
      <w:r>
        <w:rPr>
          <w:rFonts w:hint="eastAsia" w:ascii="宋体" w:hAnsi="宋体" w:cs="宋体"/>
          <w:color w:val="000000" w:themeColor="text1"/>
        </w:rPr>
        <w:t>种方式：采用价格指数进行价格调整。</w:t>
      </w:r>
    </w:p>
    <w:p>
      <w:pPr>
        <w:pStyle w:val="145"/>
        <w:spacing w:line="320" w:lineRule="exact"/>
        <w:rPr>
          <w:rFonts w:ascii="宋体"/>
          <w:color w:val="000000" w:themeColor="text1"/>
          <w:u w:val="single"/>
        </w:rPr>
      </w:pPr>
      <w:r>
        <w:rPr>
          <w:rFonts w:hint="eastAsia" w:ascii="宋体" w:hAnsi="宋体" w:cs="宋体"/>
          <w:color w:val="000000" w:themeColor="text1"/>
        </w:rPr>
        <w:t>关于各可调因子、定值和变值权重，以及基本价格指数及其来源的约定：</w:t>
      </w:r>
      <w:r>
        <w:rPr>
          <w:rFonts w:ascii="宋体" w:hAnsi="宋体" w:cs="宋体"/>
          <w:color w:val="000000" w:themeColor="text1"/>
          <w:u w:val="single"/>
        </w:rPr>
        <w:t xml:space="preserve">     </w:t>
      </w:r>
      <w:r>
        <w:rPr>
          <w:rFonts w:hint="eastAsia" w:cs="宋体"/>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r>
        <w:rPr>
          <w:rFonts w:ascii="宋体" w:hAnsi="宋体" w:cs="宋体"/>
          <w:color w:val="000000" w:themeColor="text1"/>
        </w:rPr>
        <w:t xml:space="preserve">  </w:t>
      </w:r>
    </w:p>
    <w:p>
      <w:pPr>
        <w:pStyle w:val="145"/>
        <w:spacing w:line="320" w:lineRule="exact"/>
        <w:rPr>
          <w:rFonts w:ascii="宋体"/>
          <w:color w:val="000000" w:themeColor="text1"/>
        </w:rPr>
      </w:pPr>
      <w:r>
        <w:rPr>
          <w:rFonts w:hint="eastAsia" w:ascii="宋体" w:hAnsi="宋体" w:cs="宋体"/>
          <w:color w:val="000000" w:themeColor="text1"/>
        </w:rPr>
        <w:t>第</w:t>
      </w:r>
      <w:r>
        <w:rPr>
          <w:rFonts w:ascii="宋体" w:hAnsi="宋体" w:cs="宋体"/>
          <w:color w:val="000000" w:themeColor="text1"/>
        </w:rPr>
        <w:t>2</w:t>
      </w:r>
      <w:r>
        <w:rPr>
          <w:rFonts w:hint="eastAsia" w:ascii="宋体" w:hAnsi="宋体" w:cs="宋体"/>
          <w:color w:val="000000" w:themeColor="text1"/>
        </w:rPr>
        <w:t>种方式：采用造价信息进行价格调整。</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）关于基准价格的约定：</w:t>
      </w:r>
      <w:r>
        <w:rPr>
          <w:rFonts w:ascii="宋体" w:hAnsi="宋体" w:cs="宋体"/>
          <w:color w:val="000000" w:themeColor="text1"/>
          <w:u w:val="single"/>
        </w:rPr>
        <w:t xml:space="preserve">     </w:t>
      </w:r>
      <w:r>
        <w:rPr>
          <w:rFonts w:hint="eastAsia" w:cs="宋体"/>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 xml:space="preserve">专用合同条款①承包人在已标价工程量清单或预算书中载明的材料单价低于基准价格的：专用合同条款合同履行期间材料单价涨幅以基准价格为基础超过 </w:t>
      </w:r>
      <w:r>
        <w:rPr>
          <w:rFonts w:hint="eastAsia" w:cs="宋体"/>
          <w:color w:val="000000" w:themeColor="text1"/>
        </w:rPr>
        <w:t xml:space="preserve">/ </w:t>
      </w:r>
      <w:r>
        <w:rPr>
          <w:rFonts w:ascii="宋体" w:hAnsi="宋体" w:cs="宋体"/>
          <w:color w:val="000000" w:themeColor="text1"/>
        </w:rPr>
        <w:t>%</w:t>
      </w:r>
      <w:r>
        <w:rPr>
          <w:rFonts w:hint="eastAsia" w:ascii="宋体" w:hAnsi="宋体" w:cs="宋体"/>
          <w:color w:val="000000" w:themeColor="text1"/>
        </w:rPr>
        <w:t xml:space="preserve">时，或材料单价跌幅以已标价工程量清单或预算书中载明材料单价为基础超过 </w:t>
      </w:r>
      <w:r>
        <w:rPr>
          <w:rFonts w:hint="eastAsia" w:cs="宋体"/>
          <w:color w:val="000000" w:themeColor="text1"/>
        </w:rPr>
        <w:t xml:space="preserve">/ </w:t>
      </w:r>
      <w:r>
        <w:rPr>
          <w:rFonts w:ascii="宋体" w:hAnsi="宋体" w:cs="宋体"/>
          <w:color w:val="000000" w:themeColor="text1"/>
        </w:rPr>
        <w:t>%</w:t>
      </w:r>
      <w:r>
        <w:rPr>
          <w:rFonts w:hint="eastAsia" w:ascii="宋体" w:hAnsi="宋体" w:cs="宋体"/>
          <w:color w:val="000000" w:themeColor="text1"/>
        </w:rPr>
        <w:t>时，其超过部分据实调整。</w:t>
      </w:r>
    </w:p>
    <w:p>
      <w:pPr>
        <w:pStyle w:val="145"/>
        <w:spacing w:line="320" w:lineRule="exact"/>
        <w:rPr>
          <w:rFonts w:ascii="宋体"/>
          <w:color w:val="000000" w:themeColor="text1"/>
        </w:rPr>
      </w:pPr>
      <w:r>
        <w:rPr>
          <w:rFonts w:hint="eastAsia" w:ascii="宋体" w:hAnsi="宋体" w:cs="宋体"/>
          <w:color w:val="000000" w:themeColor="text1"/>
        </w:rPr>
        <w:t>②承包人在已标价工程量清单或预算书中载明的材料单价高于基准价格的：专用合同条款合同履行期间材料单价跌幅以基准价格为基础超过</w:t>
      </w:r>
      <w:r>
        <w:rPr>
          <w:rFonts w:hint="eastAsia" w:cs="宋体"/>
          <w:color w:val="000000" w:themeColor="text1"/>
        </w:rPr>
        <w:t xml:space="preserve">  /  </w:t>
      </w:r>
      <w:r>
        <w:rPr>
          <w:rFonts w:ascii="宋体" w:hAnsi="宋体" w:cs="宋体"/>
          <w:color w:val="000000" w:themeColor="text1"/>
        </w:rPr>
        <w:t>%</w:t>
      </w:r>
      <w:r>
        <w:rPr>
          <w:rFonts w:hint="eastAsia" w:ascii="宋体" w:hAnsi="宋体" w:cs="宋体"/>
          <w:color w:val="000000" w:themeColor="text1"/>
        </w:rPr>
        <w:t>时，材料单价涨幅以已标价工程量清单或预算书中载明材料单价为基础超过</w:t>
      </w:r>
      <w:r>
        <w:rPr>
          <w:rFonts w:hint="eastAsia" w:cs="宋体"/>
          <w:color w:val="000000" w:themeColor="text1"/>
        </w:rPr>
        <w:t xml:space="preserve">  /  </w:t>
      </w:r>
      <w:r>
        <w:rPr>
          <w:rFonts w:ascii="宋体" w:hAnsi="宋体" w:cs="宋体"/>
          <w:color w:val="000000" w:themeColor="text1"/>
        </w:rPr>
        <w:t>%</w:t>
      </w:r>
      <w:r>
        <w:rPr>
          <w:rFonts w:hint="eastAsia" w:ascii="宋体" w:hAnsi="宋体" w:cs="宋体"/>
          <w:color w:val="000000" w:themeColor="text1"/>
        </w:rPr>
        <w:t>时，其超过部分据实调整。</w:t>
      </w:r>
    </w:p>
    <w:p>
      <w:pPr>
        <w:pStyle w:val="145"/>
        <w:spacing w:line="320" w:lineRule="exact"/>
        <w:rPr>
          <w:rFonts w:ascii="宋体"/>
          <w:color w:val="000000" w:themeColor="text1"/>
        </w:rPr>
      </w:pPr>
      <w:r>
        <w:rPr>
          <w:rFonts w:hint="eastAsia" w:ascii="宋体" w:hAnsi="宋体" w:cs="宋体"/>
          <w:color w:val="000000" w:themeColor="text1"/>
        </w:rPr>
        <w:t xml:space="preserve">③承包人在已标价工程量清单或预算书中载明的材料单价等于基准单价的：专用合同条款合同履行期间材料单价涨跌幅以基准单价为基础超过 </w:t>
      </w:r>
      <w:r>
        <w:rPr>
          <w:rFonts w:hint="eastAsia" w:ascii="宋体" w:cs="宋体"/>
          <w:color w:val="000000" w:themeColor="text1"/>
        </w:rPr>
        <w:t xml:space="preserve">± / </w:t>
      </w:r>
      <w:r>
        <w:rPr>
          <w:rFonts w:ascii="宋体" w:hAnsi="宋体" w:cs="宋体"/>
          <w:color w:val="000000" w:themeColor="text1"/>
        </w:rPr>
        <w:t>%</w:t>
      </w:r>
      <w:r>
        <w:rPr>
          <w:rFonts w:hint="eastAsia" w:ascii="宋体" w:hAnsi="宋体" w:cs="宋体"/>
          <w:color w:val="000000" w:themeColor="text1"/>
        </w:rPr>
        <w:t>时，其超过部分据实调整。</w:t>
      </w:r>
    </w:p>
    <w:p>
      <w:pPr>
        <w:pStyle w:val="145"/>
        <w:spacing w:line="320" w:lineRule="exact"/>
        <w:rPr>
          <w:rFonts w:ascii="宋体"/>
          <w:color w:val="000000" w:themeColor="text1"/>
          <w:u w:val="single"/>
        </w:rPr>
      </w:pPr>
      <w:r>
        <w:rPr>
          <w:rFonts w:hint="eastAsia" w:ascii="宋体" w:hAnsi="宋体" w:cs="宋体"/>
          <w:color w:val="000000" w:themeColor="text1"/>
        </w:rPr>
        <w:t>第</w:t>
      </w:r>
      <w:r>
        <w:rPr>
          <w:rFonts w:ascii="宋体" w:hAnsi="宋体" w:cs="宋体"/>
          <w:color w:val="000000" w:themeColor="text1"/>
        </w:rPr>
        <w:t>3</w:t>
      </w:r>
      <w:r>
        <w:rPr>
          <w:rFonts w:hint="eastAsia" w:ascii="宋体" w:hAnsi="宋体" w:cs="宋体"/>
          <w:color w:val="000000" w:themeColor="text1"/>
        </w:rPr>
        <w:t>种方式：其他价格调整方式：</w:t>
      </w:r>
      <w:r>
        <w:rPr>
          <w:rFonts w:ascii="宋体" w:hAnsi="宋体" w:cs="宋体"/>
          <w:color w:val="000000" w:themeColor="text1"/>
          <w:u w:val="single"/>
        </w:rPr>
        <w:t xml:space="preserve">  </w:t>
      </w:r>
      <w:r>
        <w:rPr>
          <w:rFonts w:hint="eastAsia" w:cs="宋体"/>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bookmarkEnd w:id="307"/>
    <w:bookmarkEnd w:id="308"/>
    <w:bookmarkEnd w:id="309"/>
    <w:bookmarkEnd w:id="310"/>
    <w:bookmarkEnd w:id="311"/>
    <w:bookmarkEnd w:id="312"/>
    <w:p>
      <w:pPr>
        <w:pStyle w:val="145"/>
        <w:spacing w:line="320" w:lineRule="exact"/>
        <w:rPr>
          <w:rFonts w:ascii="宋体"/>
          <w:color w:val="000000" w:themeColor="text1"/>
        </w:rPr>
      </w:pPr>
      <w:bookmarkStart w:id="420" w:name="_Toc292559915"/>
      <w:bookmarkStart w:id="421" w:name="_Toc296346706"/>
      <w:bookmarkStart w:id="422" w:name="_Toc297120505"/>
      <w:bookmarkStart w:id="423" w:name="_Toc296347204"/>
      <w:bookmarkStart w:id="424" w:name="_Toc296503205"/>
      <w:bookmarkStart w:id="425" w:name="_Toc292559410"/>
      <w:bookmarkStart w:id="426" w:name="_Toc296891033"/>
      <w:bookmarkStart w:id="427" w:name="_Toc296891245"/>
      <w:bookmarkStart w:id="428" w:name="_Toc297048391"/>
      <w:bookmarkStart w:id="429" w:name="_Toc296944544"/>
      <w:bookmarkStart w:id="430" w:name="_Toc351203644"/>
      <w:bookmarkStart w:id="431" w:name="_Toc312678040"/>
      <w:bookmarkStart w:id="432" w:name="_Toc297123552"/>
      <w:bookmarkStart w:id="433" w:name="_Toc297216211"/>
      <w:bookmarkStart w:id="434" w:name="_Toc300935002"/>
      <w:bookmarkStart w:id="435" w:name="_Toc303539159"/>
      <w:bookmarkStart w:id="436" w:name="_Toc304295579"/>
      <w:r>
        <w:rPr>
          <w:rFonts w:ascii="宋体" w:hAnsi="宋体" w:cs="宋体"/>
          <w:color w:val="000000" w:themeColor="text1"/>
        </w:rPr>
        <w:t xml:space="preserve">12. </w:t>
      </w:r>
      <w:bookmarkEnd w:id="420"/>
      <w:bookmarkEnd w:id="421"/>
      <w:bookmarkEnd w:id="422"/>
      <w:bookmarkEnd w:id="423"/>
      <w:bookmarkEnd w:id="424"/>
      <w:bookmarkEnd w:id="425"/>
      <w:bookmarkEnd w:id="426"/>
      <w:bookmarkEnd w:id="427"/>
      <w:bookmarkEnd w:id="428"/>
      <w:bookmarkEnd w:id="429"/>
      <w:r>
        <w:rPr>
          <w:rFonts w:hint="eastAsia" w:ascii="宋体" w:hAnsi="宋体" w:cs="宋体"/>
          <w:color w:val="000000" w:themeColor="text1"/>
        </w:rPr>
        <w:t>合同价格、计量与支付</w:t>
      </w:r>
      <w:bookmarkEnd w:id="430"/>
    </w:p>
    <w:bookmarkEnd w:id="431"/>
    <w:bookmarkEnd w:id="432"/>
    <w:bookmarkEnd w:id="433"/>
    <w:bookmarkEnd w:id="434"/>
    <w:bookmarkEnd w:id="435"/>
    <w:bookmarkEnd w:id="436"/>
    <w:p>
      <w:pPr>
        <w:pStyle w:val="145"/>
        <w:spacing w:line="320" w:lineRule="exact"/>
        <w:rPr>
          <w:rFonts w:ascii="宋体"/>
          <w:color w:val="000000" w:themeColor="text1"/>
        </w:rPr>
      </w:pPr>
      <w:bookmarkStart w:id="437" w:name="_Toc292559916"/>
      <w:bookmarkStart w:id="438" w:name="_Toc267251461"/>
      <w:bookmarkStart w:id="439" w:name="_Toc292559411"/>
      <w:bookmarkStart w:id="440" w:name="_Toc296346707"/>
      <w:bookmarkStart w:id="441" w:name="_Toc296347205"/>
      <w:bookmarkStart w:id="442" w:name="_Toc296503206"/>
      <w:bookmarkStart w:id="443" w:name="_Toc296891034"/>
      <w:bookmarkStart w:id="444" w:name="_Toc296891246"/>
      <w:bookmarkStart w:id="445" w:name="_Toc296944545"/>
      <w:bookmarkStart w:id="446" w:name="_Toc297048392"/>
      <w:bookmarkStart w:id="447" w:name="_Toc297120506"/>
      <w:bookmarkStart w:id="448" w:name="_Toc297123553"/>
      <w:bookmarkStart w:id="449" w:name="_Toc297216212"/>
      <w:bookmarkStart w:id="450" w:name="_Toc300935003"/>
      <w:bookmarkStart w:id="451" w:name="_Toc303539160"/>
      <w:bookmarkStart w:id="452" w:name="_Toc304295580"/>
      <w:bookmarkStart w:id="453" w:name="_Toc312678041"/>
      <w:r>
        <w:rPr>
          <w:rFonts w:ascii="宋体" w:hAnsi="宋体" w:cs="宋体"/>
          <w:color w:val="000000" w:themeColor="text1"/>
        </w:rPr>
        <w:t xml:space="preserve">12.1 </w:t>
      </w:r>
      <w:r>
        <w:rPr>
          <w:rFonts w:hint="eastAsia" w:ascii="宋体" w:hAnsi="宋体" w:cs="宋体"/>
          <w:color w:val="000000" w:themeColor="text1"/>
        </w:rPr>
        <w:t>合</w:t>
      </w:r>
      <w:bookmarkEnd w:id="437"/>
      <w:bookmarkEnd w:id="438"/>
      <w:bookmarkEnd w:id="439"/>
      <w:r>
        <w:rPr>
          <w:rFonts w:hint="eastAsia" w:ascii="宋体" w:hAnsi="宋体" w:cs="宋体"/>
          <w:color w:val="000000" w:themeColor="text1"/>
        </w:rPr>
        <w:t>同价</w:t>
      </w:r>
      <w:bookmarkEnd w:id="440"/>
      <w:bookmarkEnd w:id="441"/>
      <w:bookmarkEnd w:id="442"/>
      <w:bookmarkEnd w:id="443"/>
      <w:bookmarkEnd w:id="444"/>
      <w:bookmarkEnd w:id="445"/>
      <w:bookmarkEnd w:id="446"/>
      <w:bookmarkEnd w:id="447"/>
      <w:r>
        <w:rPr>
          <w:rFonts w:hint="eastAsia" w:ascii="宋体" w:hAnsi="宋体" w:cs="宋体"/>
          <w:color w:val="000000" w:themeColor="text1"/>
        </w:rPr>
        <w:t>格形式</w:t>
      </w:r>
    </w:p>
    <w:bookmarkEnd w:id="448"/>
    <w:bookmarkEnd w:id="449"/>
    <w:bookmarkEnd w:id="450"/>
    <w:bookmarkEnd w:id="451"/>
    <w:bookmarkEnd w:id="452"/>
    <w:bookmarkEnd w:id="453"/>
    <w:p>
      <w:pPr>
        <w:pStyle w:val="145"/>
        <w:spacing w:line="320" w:lineRule="exact"/>
        <w:rPr>
          <w:rFonts w:ascii="宋体"/>
          <w:color w:val="000000" w:themeColor="text1"/>
        </w:rPr>
      </w:pPr>
      <w:r>
        <w:rPr>
          <w:rFonts w:ascii="宋体" w:hAnsi="宋体" w:cs="宋体"/>
          <w:color w:val="000000" w:themeColor="text1"/>
        </w:rPr>
        <w:t>1</w:t>
      </w:r>
      <w:r>
        <w:rPr>
          <w:rFonts w:hint="eastAsia" w:ascii="宋体" w:hAnsi="宋体" w:cs="宋体"/>
          <w:color w:val="000000" w:themeColor="text1"/>
        </w:rPr>
        <w:t>、单价合同。</w:t>
      </w:r>
    </w:p>
    <w:p>
      <w:pPr>
        <w:pStyle w:val="145"/>
        <w:spacing w:line="320" w:lineRule="exact"/>
        <w:rPr>
          <w:rFonts w:ascii="宋体"/>
          <w:color w:val="000000" w:themeColor="text1"/>
          <w:u w:val="single"/>
        </w:rPr>
      </w:pPr>
      <w:r>
        <w:rPr>
          <w:rFonts w:hint="eastAsia" w:ascii="宋体" w:hAnsi="宋体" w:cs="宋体"/>
          <w:color w:val="000000" w:themeColor="text1"/>
        </w:rPr>
        <w:t>综合单价包含的风险范围：</w:t>
      </w:r>
      <w:r>
        <w:rPr>
          <w:rFonts w:hint="eastAsia" w:cs="宋体"/>
          <w:color w:val="000000" w:themeColor="text1"/>
        </w:rPr>
        <w:t>人工、材料、机械费用的市场价格变化，除政策性调整及不可抗力以外的其他风险</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风险费用的计算方法：</w:t>
      </w:r>
      <w:r>
        <w:rPr>
          <w:rFonts w:ascii="宋体" w:hAnsi="宋体" w:cs="宋体"/>
          <w:color w:val="000000" w:themeColor="text1"/>
          <w:u w:val="single"/>
        </w:rPr>
        <w:t xml:space="preserve">  </w:t>
      </w:r>
      <w:r>
        <w:rPr>
          <w:rFonts w:hint="eastAsia" w:cs="宋体"/>
          <w:color w:val="000000" w:themeColor="text1"/>
        </w:rPr>
        <w:t>投标人在投标报价时已经考虑，不再另行计取</w:t>
      </w:r>
      <w:r>
        <w:rPr>
          <w:rFonts w:ascii="宋体" w:hAnsi="宋体" w:cs="宋体"/>
          <w:color w:val="000000" w:themeColor="text1"/>
          <w:u w:val="single"/>
        </w:rPr>
        <w:t xml:space="preserve">  </w:t>
      </w:r>
      <w:r>
        <w:rPr>
          <w:rFonts w:hint="eastAsia" w:ascii="宋体" w:hAnsi="宋体" w:cs="宋体"/>
          <w:color w:val="000000" w:themeColor="text1"/>
        </w:rPr>
        <w:t>。</w:t>
      </w:r>
    </w:p>
    <w:p>
      <w:pPr>
        <w:rPr>
          <w:color w:val="000000" w:themeColor="text1"/>
        </w:rPr>
      </w:pPr>
      <w:r>
        <w:rPr>
          <w:rFonts w:hint="eastAsia" w:ascii="宋体" w:hAnsi="宋体" w:cs="宋体"/>
          <w:color w:val="000000" w:themeColor="text1"/>
        </w:rPr>
        <w:t>风险范围以外合同价格的调整方法：</w:t>
      </w:r>
      <w:r>
        <w:rPr>
          <w:rFonts w:hint="eastAsia" w:cs="宋体"/>
          <w:color w:val="000000" w:themeColor="text1"/>
        </w:rPr>
        <w:t>①由于设计变更引起新的工程项目或暂定价项目，其相应单价的确定方式：合同中有类似工程项目单价的，参照合同中类似项目的单价调整；合同中无类似工程项目单价的依据变更当期信息价及有关规定计算的价格按照中标价下浮比例（中标价与控制价相比）同比例下浮。</w:t>
      </w:r>
    </w:p>
    <w:p>
      <w:pPr>
        <w:rPr>
          <w:color w:val="000000" w:themeColor="text1"/>
        </w:rPr>
      </w:pPr>
      <w:r>
        <w:rPr>
          <w:rFonts w:hint="eastAsia" w:cs="宋体"/>
          <w:color w:val="000000" w:themeColor="text1"/>
        </w:rPr>
        <w:t>②对于本工程的全部清单项目，无论工程量增减如何，均应执行原有的综合单价。</w:t>
      </w:r>
    </w:p>
    <w:p>
      <w:pPr>
        <w:rPr>
          <w:color w:val="000000" w:themeColor="text1"/>
        </w:rPr>
      </w:pPr>
      <w:r>
        <w:rPr>
          <w:rFonts w:hint="eastAsia" w:cs="宋体"/>
          <w:color w:val="000000" w:themeColor="text1"/>
        </w:rPr>
        <w:t>③投标人的投标报价中综合单价缺项、漏项、报零均被视为对业主的优惠，中标后不作调整。</w:t>
      </w:r>
    </w:p>
    <w:p>
      <w:pPr>
        <w:rPr>
          <w:color w:val="000000" w:themeColor="text1"/>
        </w:rPr>
      </w:pPr>
      <w:r>
        <w:rPr>
          <w:rFonts w:hint="eastAsia" w:cs="宋体"/>
          <w:color w:val="000000" w:themeColor="text1"/>
        </w:rPr>
        <w:t>④措施项目清单的报价，应与技术标内容相符。对缺项、漏项、报零的措施项目费用，中标后均不作调整（因设计变更的情况除外）。</w:t>
      </w:r>
    </w:p>
    <w:p>
      <w:pPr>
        <w:rPr>
          <w:color w:val="000000" w:themeColor="text1"/>
        </w:rPr>
      </w:pPr>
      <w:r>
        <w:rPr>
          <w:rFonts w:hint="eastAsia" w:cs="宋体"/>
          <w:color w:val="000000" w:themeColor="text1"/>
        </w:rPr>
        <w:t>⑤中标后，不论实际情况如何，本次招标范围（以图纸及现场情况为准）内材料价格均不予调整，请投标人结合自身实力注意控制风险。</w:t>
      </w:r>
    </w:p>
    <w:p>
      <w:pPr>
        <w:pStyle w:val="145"/>
        <w:spacing w:line="320" w:lineRule="exact"/>
        <w:rPr>
          <w:rFonts w:ascii="宋体"/>
          <w:color w:val="000000" w:themeColor="text1"/>
        </w:rPr>
      </w:pPr>
      <w:r>
        <w:rPr>
          <w:rFonts w:hint="eastAsia" w:cs="宋体"/>
          <w:color w:val="000000" w:themeColor="text1"/>
        </w:rPr>
        <w:t>⑥规费、税金属于不可竞争费用，应按安徽省现行的综合单价及其计价办法的规定执行</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2</w:t>
      </w:r>
      <w:r>
        <w:rPr>
          <w:rFonts w:hint="eastAsia" w:ascii="宋体" w:hAnsi="宋体" w:cs="宋体"/>
          <w:color w:val="000000" w:themeColor="text1"/>
        </w:rPr>
        <w:t>、总价合同。</w:t>
      </w:r>
    </w:p>
    <w:p>
      <w:pPr>
        <w:pStyle w:val="145"/>
        <w:spacing w:line="320" w:lineRule="exact"/>
        <w:rPr>
          <w:rFonts w:ascii="宋体"/>
          <w:color w:val="000000" w:themeColor="text1"/>
          <w:u w:val="single"/>
        </w:rPr>
      </w:pPr>
      <w:r>
        <w:rPr>
          <w:rFonts w:hint="eastAsia" w:ascii="宋体" w:hAnsi="宋体" w:cs="宋体"/>
          <w:color w:val="000000" w:themeColor="text1"/>
        </w:rPr>
        <w:t>总价包含的风险范围：</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风险费用的计算方法：</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风险范围以外合同价格的调整方法：</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ascii="宋体" w:hAnsi="宋体" w:cs="宋体"/>
          <w:color w:val="000000" w:themeColor="text1"/>
        </w:rPr>
        <w:t>3</w:t>
      </w:r>
      <w:r>
        <w:rPr>
          <w:rFonts w:hint="eastAsia" w:ascii="宋体" w:hAnsi="宋体" w:cs="宋体"/>
          <w:color w:val="000000" w:themeColor="text1"/>
        </w:rPr>
        <w:t>、其他价格方式：</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bookmarkStart w:id="454" w:name="_Toc312678042"/>
      <w:bookmarkStart w:id="455" w:name="_Toc297123554"/>
      <w:bookmarkStart w:id="456" w:name="_Toc297216213"/>
      <w:bookmarkStart w:id="457" w:name="_Toc300935004"/>
      <w:bookmarkStart w:id="458" w:name="_Toc303539161"/>
      <w:bookmarkStart w:id="459" w:name="_Toc304295581"/>
      <w:bookmarkStart w:id="460" w:name="_Toc292559412"/>
      <w:bookmarkStart w:id="461" w:name="_Toc292559917"/>
      <w:bookmarkStart w:id="462" w:name="_Toc296346708"/>
      <w:bookmarkStart w:id="463" w:name="_Toc296347206"/>
      <w:bookmarkStart w:id="464" w:name="_Toc296503207"/>
      <w:bookmarkStart w:id="465" w:name="_Toc296891035"/>
      <w:bookmarkStart w:id="466" w:name="_Toc296891247"/>
      <w:bookmarkStart w:id="467" w:name="_Toc296944546"/>
      <w:bookmarkStart w:id="468" w:name="_Toc297048393"/>
      <w:bookmarkStart w:id="469" w:name="_Toc297120507"/>
      <w:r>
        <w:rPr>
          <w:rFonts w:ascii="宋体" w:hAnsi="宋体" w:cs="宋体"/>
          <w:color w:val="000000" w:themeColor="text1"/>
        </w:rPr>
        <w:t xml:space="preserve">12.2 </w:t>
      </w:r>
      <w:r>
        <w:rPr>
          <w:rFonts w:hint="eastAsia" w:ascii="宋体" w:hAnsi="宋体" w:cs="宋体"/>
          <w:color w:val="000000" w:themeColor="text1"/>
        </w:rPr>
        <w:t>预付款</w:t>
      </w:r>
    </w:p>
    <w:bookmarkEnd w:id="454"/>
    <w:bookmarkEnd w:id="455"/>
    <w:bookmarkEnd w:id="456"/>
    <w:bookmarkEnd w:id="457"/>
    <w:bookmarkEnd w:id="458"/>
    <w:bookmarkEnd w:id="459"/>
    <w:p>
      <w:pPr>
        <w:pStyle w:val="145"/>
        <w:spacing w:line="320" w:lineRule="exact"/>
        <w:rPr>
          <w:rFonts w:ascii="宋体"/>
          <w:color w:val="000000" w:themeColor="text1"/>
        </w:rPr>
      </w:pPr>
      <w:r>
        <w:rPr>
          <w:rFonts w:ascii="宋体" w:hAnsi="宋体" w:cs="宋体"/>
          <w:color w:val="000000" w:themeColor="text1"/>
        </w:rPr>
        <w:t xml:space="preserve">12.2.1 </w:t>
      </w:r>
      <w:r>
        <w:rPr>
          <w:rFonts w:hint="eastAsia" w:ascii="宋体" w:hAnsi="宋体" w:cs="宋体"/>
          <w:color w:val="000000" w:themeColor="text1"/>
        </w:rPr>
        <w:t>预付款的支付</w:t>
      </w:r>
    </w:p>
    <w:p>
      <w:pPr>
        <w:pStyle w:val="145"/>
        <w:spacing w:line="320" w:lineRule="exact"/>
        <w:rPr>
          <w:rFonts w:ascii="宋体"/>
          <w:color w:val="000000" w:themeColor="text1"/>
        </w:rPr>
      </w:pPr>
      <w:r>
        <w:rPr>
          <w:rFonts w:hint="eastAsia" w:ascii="宋体" w:hAnsi="宋体" w:cs="宋体"/>
          <w:color w:val="000000" w:themeColor="text1"/>
        </w:rPr>
        <w:t>预付款支付比例或金额：</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预付款支付期限：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预付款扣回的方式：</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12.2.2 </w:t>
      </w:r>
      <w:r>
        <w:rPr>
          <w:rFonts w:hint="eastAsia" w:ascii="宋体" w:hAnsi="宋体" w:cs="宋体"/>
          <w:color w:val="000000" w:themeColor="text1"/>
        </w:rPr>
        <w:t>预付款担保</w:t>
      </w:r>
    </w:p>
    <w:p>
      <w:pPr>
        <w:pStyle w:val="145"/>
        <w:spacing w:line="320" w:lineRule="exact"/>
        <w:rPr>
          <w:rFonts w:ascii="宋体"/>
          <w:color w:val="000000" w:themeColor="text1"/>
        </w:rPr>
      </w:pPr>
      <w:r>
        <w:rPr>
          <w:rFonts w:hint="eastAsia" w:ascii="宋体" w:hAnsi="宋体" w:cs="宋体"/>
          <w:color w:val="000000" w:themeColor="text1"/>
        </w:rPr>
        <w:t>承包人提交预付款担保的期限：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预付款担保的形式为：</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460"/>
    <w:bookmarkEnd w:id="461"/>
    <w:bookmarkEnd w:id="462"/>
    <w:bookmarkEnd w:id="463"/>
    <w:bookmarkEnd w:id="464"/>
    <w:bookmarkEnd w:id="465"/>
    <w:bookmarkEnd w:id="466"/>
    <w:bookmarkEnd w:id="467"/>
    <w:bookmarkEnd w:id="468"/>
    <w:bookmarkEnd w:id="469"/>
    <w:p>
      <w:pPr>
        <w:pStyle w:val="145"/>
        <w:spacing w:line="320" w:lineRule="exact"/>
        <w:rPr>
          <w:rFonts w:ascii="宋体"/>
          <w:color w:val="000000" w:themeColor="text1"/>
        </w:rPr>
      </w:pPr>
      <w:r>
        <w:rPr>
          <w:rFonts w:ascii="宋体" w:hAnsi="宋体" w:cs="宋体"/>
          <w:color w:val="000000" w:themeColor="text1"/>
        </w:rPr>
        <w:t xml:space="preserve">12.3 </w:t>
      </w:r>
      <w:r>
        <w:rPr>
          <w:rFonts w:hint="eastAsia" w:ascii="宋体" w:hAnsi="宋体" w:cs="宋体"/>
          <w:color w:val="000000" w:themeColor="text1"/>
        </w:rPr>
        <w:t>计量</w:t>
      </w:r>
    </w:p>
    <w:p>
      <w:pPr>
        <w:pStyle w:val="145"/>
        <w:spacing w:line="320" w:lineRule="exact"/>
        <w:rPr>
          <w:rFonts w:ascii="宋体"/>
          <w:color w:val="000000" w:themeColor="text1"/>
        </w:rPr>
      </w:pPr>
      <w:r>
        <w:rPr>
          <w:rFonts w:ascii="宋体" w:hAnsi="宋体" w:cs="宋体"/>
          <w:color w:val="000000" w:themeColor="text1"/>
        </w:rPr>
        <w:t xml:space="preserve">12.3.1 </w:t>
      </w:r>
      <w:r>
        <w:rPr>
          <w:rFonts w:hint="eastAsia" w:ascii="宋体" w:hAnsi="宋体" w:cs="宋体"/>
          <w:color w:val="000000" w:themeColor="text1"/>
        </w:rPr>
        <w:t>计量原则</w:t>
      </w:r>
    </w:p>
    <w:p>
      <w:pPr>
        <w:pStyle w:val="145"/>
        <w:spacing w:line="320" w:lineRule="exact"/>
        <w:rPr>
          <w:rFonts w:ascii="宋体"/>
          <w:color w:val="000000" w:themeColor="text1"/>
        </w:rPr>
      </w:pPr>
      <w:r>
        <w:rPr>
          <w:rFonts w:hint="eastAsia" w:ascii="宋体" w:hAnsi="宋体" w:cs="宋体"/>
          <w:color w:val="000000" w:themeColor="text1"/>
        </w:rPr>
        <w:t>工程量计算规则：</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12.3.2 </w:t>
      </w:r>
      <w:r>
        <w:rPr>
          <w:rFonts w:hint="eastAsia" w:ascii="宋体" w:hAnsi="宋体" w:cs="宋体"/>
          <w:color w:val="000000" w:themeColor="text1"/>
        </w:rPr>
        <w:t>计量周期</w:t>
      </w:r>
    </w:p>
    <w:p>
      <w:pPr>
        <w:pStyle w:val="145"/>
        <w:spacing w:line="320" w:lineRule="exact"/>
        <w:rPr>
          <w:rFonts w:ascii="宋体"/>
          <w:color w:val="000000" w:themeColor="text1"/>
        </w:rPr>
      </w:pPr>
      <w:r>
        <w:rPr>
          <w:rFonts w:hint="eastAsia" w:ascii="宋体" w:hAnsi="宋体" w:cs="宋体"/>
          <w:color w:val="000000" w:themeColor="text1"/>
        </w:rPr>
        <w:t>关于计量周期的约定：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12.3.3 </w:t>
      </w:r>
      <w:r>
        <w:rPr>
          <w:rFonts w:hint="eastAsia" w:ascii="宋体" w:hAnsi="宋体" w:cs="宋体"/>
          <w:color w:val="000000" w:themeColor="text1"/>
        </w:rPr>
        <w:t>单价合同的计量</w:t>
      </w:r>
    </w:p>
    <w:p>
      <w:pPr>
        <w:pStyle w:val="145"/>
        <w:spacing w:line="320" w:lineRule="exact"/>
        <w:rPr>
          <w:rFonts w:ascii="宋体"/>
          <w:color w:val="000000" w:themeColor="text1"/>
        </w:rPr>
      </w:pPr>
      <w:r>
        <w:rPr>
          <w:rFonts w:hint="eastAsia" w:ascii="宋体" w:hAnsi="宋体" w:cs="宋体"/>
          <w:color w:val="000000" w:themeColor="text1"/>
        </w:rPr>
        <w:t>关于单价合同计量的约定：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12.3.4 </w:t>
      </w:r>
      <w:r>
        <w:rPr>
          <w:rFonts w:hint="eastAsia" w:ascii="宋体" w:hAnsi="宋体" w:cs="宋体"/>
          <w:color w:val="000000" w:themeColor="text1"/>
        </w:rPr>
        <w:t>总价合同的计量</w:t>
      </w:r>
    </w:p>
    <w:p>
      <w:pPr>
        <w:pStyle w:val="145"/>
        <w:spacing w:line="320" w:lineRule="exact"/>
        <w:rPr>
          <w:rFonts w:ascii="宋体"/>
          <w:color w:val="000000" w:themeColor="text1"/>
        </w:rPr>
      </w:pPr>
      <w:r>
        <w:rPr>
          <w:rFonts w:hint="eastAsia" w:ascii="宋体" w:hAnsi="宋体" w:cs="宋体"/>
          <w:color w:val="000000" w:themeColor="text1"/>
        </w:rPr>
        <w:t>关于总价合同计量的约定：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12.3.5</w:t>
      </w:r>
      <w:r>
        <w:rPr>
          <w:rFonts w:hint="eastAsia" w:ascii="宋体" w:hAnsi="宋体" w:cs="宋体"/>
          <w:color w:val="000000" w:themeColor="text1"/>
        </w:rPr>
        <w:t>总价合同采用支付分解表计量支付的，是否适用第</w:t>
      </w:r>
      <w:r>
        <w:rPr>
          <w:rFonts w:ascii="宋体" w:hAnsi="宋体" w:cs="宋体"/>
          <w:color w:val="000000" w:themeColor="text1"/>
        </w:rPr>
        <w:t xml:space="preserve">12.3.4 </w:t>
      </w:r>
      <w:r>
        <w:rPr>
          <w:rFonts w:hint="eastAsia" w:ascii="宋体" w:hAnsi="宋体" w:cs="宋体"/>
          <w:color w:val="000000" w:themeColor="text1"/>
        </w:rPr>
        <w:t>项〔总价合同的计量〕约定进行计量：</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12.3.6 </w:t>
      </w:r>
      <w:r>
        <w:rPr>
          <w:rFonts w:hint="eastAsia" w:ascii="宋体" w:hAnsi="宋体" w:cs="宋体"/>
          <w:color w:val="000000" w:themeColor="text1"/>
        </w:rPr>
        <w:t>其他价格形式合同的计量</w:t>
      </w:r>
    </w:p>
    <w:p>
      <w:pPr>
        <w:pStyle w:val="145"/>
        <w:spacing w:line="320" w:lineRule="exact"/>
        <w:rPr>
          <w:rFonts w:ascii="宋体"/>
          <w:color w:val="000000" w:themeColor="text1"/>
          <w:u w:val="single"/>
        </w:rPr>
      </w:pPr>
      <w:r>
        <w:rPr>
          <w:rFonts w:hint="eastAsia" w:ascii="宋体" w:hAnsi="宋体" w:cs="宋体"/>
          <w:color w:val="000000" w:themeColor="text1"/>
        </w:rPr>
        <w:t>其他价格形式的计量方式和程序：</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12.4 </w:t>
      </w:r>
      <w:r>
        <w:rPr>
          <w:rFonts w:hint="eastAsia" w:ascii="宋体" w:hAnsi="宋体" w:cs="宋体"/>
          <w:color w:val="000000" w:themeColor="text1"/>
        </w:rPr>
        <w:t>工程进度款支付</w:t>
      </w:r>
    </w:p>
    <w:p>
      <w:pPr>
        <w:pStyle w:val="145"/>
        <w:spacing w:line="320" w:lineRule="exact"/>
        <w:rPr>
          <w:rFonts w:ascii="宋体"/>
          <w:color w:val="000000" w:themeColor="text1"/>
        </w:rPr>
      </w:pPr>
      <w:bookmarkStart w:id="470" w:name="_Toc296346712"/>
      <w:bookmarkStart w:id="471" w:name="_Toc296347210"/>
      <w:bookmarkStart w:id="472" w:name="_Toc296503211"/>
      <w:bookmarkStart w:id="473" w:name="_Toc292559416"/>
      <w:bookmarkStart w:id="474" w:name="_Toc296891039"/>
      <w:bookmarkStart w:id="475" w:name="_Toc296891251"/>
      <w:bookmarkStart w:id="476" w:name="_Toc296944550"/>
      <w:bookmarkStart w:id="477" w:name="_Toc297048397"/>
      <w:bookmarkStart w:id="478" w:name="_Toc297120511"/>
      <w:bookmarkStart w:id="479" w:name="_Toc297123556"/>
      <w:bookmarkStart w:id="480" w:name="_Toc297216215"/>
      <w:bookmarkStart w:id="481" w:name="_Toc300935006"/>
      <w:bookmarkStart w:id="482" w:name="_Toc303539163"/>
      <w:bookmarkStart w:id="483" w:name="_Toc292559921"/>
      <w:r>
        <w:rPr>
          <w:rFonts w:ascii="宋体" w:hAnsi="宋体" w:cs="宋体"/>
          <w:color w:val="000000" w:themeColor="text1"/>
        </w:rPr>
        <w:t xml:space="preserve">12.4.1 </w:t>
      </w:r>
      <w:r>
        <w:rPr>
          <w:rFonts w:hint="eastAsia" w:ascii="宋体" w:hAnsi="宋体" w:cs="宋体"/>
          <w:color w:val="000000" w:themeColor="text1"/>
        </w:rPr>
        <w:t>付款周期</w:t>
      </w:r>
    </w:p>
    <w:p>
      <w:pPr>
        <w:pStyle w:val="145"/>
        <w:spacing w:line="320" w:lineRule="exact"/>
        <w:rPr>
          <w:rFonts w:ascii="宋体"/>
          <w:color w:val="000000" w:themeColor="text1"/>
        </w:rPr>
      </w:pPr>
      <w:r>
        <w:rPr>
          <w:rFonts w:hint="eastAsia" w:ascii="宋体" w:hAnsi="宋体" w:cs="宋体"/>
          <w:color w:val="000000" w:themeColor="text1"/>
        </w:rPr>
        <w:t>关于付款周期的约定：</w:t>
      </w:r>
      <w:r>
        <w:rPr>
          <w:rFonts w:hint="eastAsia" w:cs="宋体"/>
          <w:color w:val="000000" w:themeColor="text1"/>
        </w:rPr>
        <w:t>工程完成工程量的</w:t>
      </w:r>
      <w:r>
        <w:rPr>
          <w:color w:val="000000" w:themeColor="text1"/>
        </w:rPr>
        <w:t>50%</w:t>
      </w:r>
      <w:r>
        <w:rPr>
          <w:rFonts w:hint="eastAsia" w:cs="宋体"/>
          <w:color w:val="000000" w:themeColor="text1"/>
        </w:rPr>
        <w:t>时付至合同价的</w:t>
      </w:r>
      <w:r>
        <w:rPr>
          <w:color w:val="000000" w:themeColor="text1"/>
        </w:rPr>
        <w:t>30%</w:t>
      </w:r>
      <w:r>
        <w:rPr>
          <w:rFonts w:hint="eastAsia" w:cs="宋体"/>
          <w:color w:val="000000" w:themeColor="text1"/>
        </w:rPr>
        <w:t>，工程全部完工并竣工验收达到承包人承诺的质量等级，竣工资料齐备移交发包人后付至合同价款的</w:t>
      </w:r>
      <w:r>
        <w:rPr>
          <w:color w:val="000000" w:themeColor="text1"/>
        </w:rPr>
        <w:t>90%</w:t>
      </w:r>
      <w:r>
        <w:rPr>
          <w:rFonts w:hint="eastAsia" w:cs="宋体"/>
          <w:color w:val="000000" w:themeColor="text1"/>
        </w:rPr>
        <w:t>；办理完备案手续且</w:t>
      </w:r>
      <w:r>
        <w:rPr>
          <w:rFonts w:hint="eastAsia" w:ascii="宋体" w:hAnsi="宋体" w:cs="宋体"/>
          <w:color w:val="000000" w:themeColor="text1"/>
        </w:rPr>
        <w:t>决算审计结束后付至审计总价款的</w:t>
      </w:r>
      <w:r>
        <w:rPr>
          <w:rFonts w:ascii="宋体" w:hAnsi="宋体" w:cs="宋体"/>
          <w:color w:val="000000" w:themeColor="text1"/>
        </w:rPr>
        <w:t>100%</w:t>
      </w:r>
      <w:r>
        <w:rPr>
          <w:rFonts w:hint="eastAsia" w:ascii="宋体" w:hAnsi="宋体" w:cs="宋体"/>
          <w:color w:val="000000" w:themeColor="text1"/>
        </w:rPr>
        <w:t>；</w:t>
      </w:r>
      <w:r>
        <w:rPr>
          <w:rFonts w:ascii="宋体" w:hAnsi="宋体" w:cs="宋体"/>
          <w:color w:val="000000" w:themeColor="text1"/>
        </w:rPr>
        <w:t>3%</w:t>
      </w:r>
      <w:r>
        <w:rPr>
          <w:rFonts w:hint="eastAsia" w:ascii="宋体" w:hAnsi="宋体" w:cs="宋体"/>
          <w:color w:val="000000" w:themeColor="text1"/>
        </w:rPr>
        <w:t>的工程质量保修金由中标方先打入黄山学院账户，工程质量保修金按黄山学院工程质量保修金支付规定执行</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12.4.2 </w:t>
      </w:r>
      <w:r>
        <w:rPr>
          <w:rFonts w:hint="eastAsia" w:ascii="宋体" w:hAnsi="宋体" w:cs="宋体"/>
          <w:color w:val="000000" w:themeColor="text1"/>
        </w:rPr>
        <w:t>进度付款申请单的编制</w:t>
      </w:r>
    </w:p>
    <w:p>
      <w:pPr>
        <w:pStyle w:val="145"/>
        <w:spacing w:line="320" w:lineRule="exact"/>
        <w:rPr>
          <w:rFonts w:ascii="宋体"/>
          <w:color w:val="000000" w:themeColor="text1"/>
          <w:u w:val="single"/>
        </w:rPr>
      </w:pPr>
      <w:r>
        <w:rPr>
          <w:rFonts w:hint="eastAsia" w:ascii="宋体" w:hAnsi="宋体" w:cs="宋体"/>
          <w:color w:val="000000" w:themeColor="text1"/>
        </w:rPr>
        <w:t>关于进度付款申请单编制的约定：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1</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Fonts w:ascii="宋体" w:hAnsi="宋体" w:cs="宋体"/>
          <w:color w:val="000000" w:themeColor="text1"/>
        </w:rPr>
        <w:t xml:space="preserve">2.4.3 </w:t>
      </w:r>
      <w:r>
        <w:rPr>
          <w:rFonts w:hint="eastAsia" w:ascii="宋体" w:hAnsi="宋体" w:cs="宋体"/>
          <w:color w:val="000000" w:themeColor="text1"/>
        </w:rPr>
        <w:t>进度付款申请单的提交</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）单价合同进度付款申请单提交的约定：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）总价合同进度付款申请单提交的约定：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w:t>
      </w:r>
      <w:r>
        <w:rPr>
          <w:rFonts w:ascii="宋体" w:hAnsi="宋体" w:cs="宋体"/>
          <w:color w:val="000000" w:themeColor="text1"/>
        </w:rPr>
        <w:t>3</w:t>
      </w:r>
      <w:r>
        <w:rPr>
          <w:rFonts w:hint="eastAsia" w:ascii="宋体" w:hAnsi="宋体" w:cs="宋体"/>
          <w:color w:val="000000" w:themeColor="text1"/>
        </w:rPr>
        <w:t>）其他价格形式合同进度付款申请单提交的约定：</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12.4.4 </w:t>
      </w:r>
      <w:r>
        <w:rPr>
          <w:rFonts w:hint="eastAsia" w:ascii="宋体" w:hAnsi="宋体" w:cs="宋体"/>
          <w:color w:val="000000" w:themeColor="text1"/>
        </w:rPr>
        <w:t>进度款审核和支付</w:t>
      </w:r>
    </w:p>
    <w:p>
      <w:pPr>
        <w:pStyle w:val="145"/>
        <w:spacing w:line="320" w:lineRule="exact"/>
        <w:rPr>
          <w:rFonts w:ascii="宋体"/>
          <w:color w:val="000000" w:themeColor="text1"/>
          <w:u w:val="single"/>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）监理人审查并报送发包人的期限：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发包人完成审批并签发进度款支付证书的期限：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）发包人支付进度款的期限：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发包人逾期支付进度款的违约金的计算方式：</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12.4.6 </w:t>
      </w:r>
      <w:r>
        <w:rPr>
          <w:rFonts w:hint="eastAsia" w:ascii="宋体" w:hAnsi="宋体" w:cs="宋体"/>
          <w:color w:val="000000" w:themeColor="text1"/>
        </w:rPr>
        <w:t>支付分解表的编制</w:t>
      </w:r>
    </w:p>
    <w:p>
      <w:pPr>
        <w:pStyle w:val="145"/>
        <w:spacing w:line="320" w:lineRule="exact"/>
        <w:rPr>
          <w:rFonts w:ascii="宋体"/>
          <w:color w:val="000000" w:themeColor="text1"/>
          <w:u w:val="single"/>
        </w:rPr>
      </w:pPr>
      <w:r>
        <w:rPr>
          <w:rFonts w:ascii="宋体" w:hAnsi="宋体" w:cs="宋体"/>
          <w:color w:val="000000" w:themeColor="text1"/>
        </w:rPr>
        <w:t>2</w:t>
      </w:r>
      <w:r>
        <w:rPr>
          <w:rFonts w:hint="eastAsia" w:ascii="宋体" w:hAnsi="宋体" w:cs="宋体"/>
          <w:color w:val="000000" w:themeColor="text1"/>
        </w:rPr>
        <w:t>、总价合同支付分解表的编制与审批：</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ascii="宋体" w:hAnsi="宋体" w:cs="宋体"/>
          <w:color w:val="000000" w:themeColor="text1"/>
        </w:rPr>
        <w:t>3</w:t>
      </w:r>
      <w:r>
        <w:rPr>
          <w:rFonts w:hint="eastAsia" w:ascii="宋体" w:hAnsi="宋体" w:cs="宋体"/>
          <w:color w:val="000000" w:themeColor="text1"/>
        </w:rPr>
        <w:t>、单价合同的总价项目支付分解表的编制与审批：</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313"/>
    <w:p>
      <w:pPr>
        <w:pStyle w:val="145"/>
        <w:spacing w:line="320" w:lineRule="exact"/>
        <w:rPr>
          <w:rFonts w:ascii="宋体"/>
          <w:color w:val="000000" w:themeColor="text1"/>
        </w:rPr>
      </w:pPr>
      <w:bookmarkStart w:id="484" w:name="_Toc351203645"/>
      <w:bookmarkStart w:id="485" w:name="_Toc292559424"/>
      <w:bookmarkStart w:id="486" w:name="_Toc292559929"/>
      <w:bookmarkStart w:id="487" w:name="_Toc296346720"/>
      <w:bookmarkStart w:id="488" w:name="_Toc296347218"/>
      <w:bookmarkStart w:id="489" w:name="_Toc296503219"/>
      <w:bookmarkStart w:id="490" w:name="_Toc296891047"/>
      <w:bookmarkStart w:id="491" w:name="_Toc296891259"/>
      <w:bookmarkStart w:id="492" w:name="_Toc296944558"/>
      <w:bookmarkStart w:id="493" w:name="_Toc297048405"/>
      <w:bookmarkStart w:id="494" w:name="_Toc297120519"/>
      <w:bookmarkStart w:id="495" w:name="_Toc297123564"/>
      <w:bookmarkStart w:id="496" w:name="_Toc297216223"/>
      <w:bookmarkStart w:id="497" w:name="_Toc300935015"/>
      <w:bookmarkStart w:id="498" w:name="_Toc303539172"/>
      <w:bookmarkStart w:id="499" w:name="_Toc304295593"/>
      <w:bookmarkStart w:id="500" w:name="_Toc312678053"/>
      <w:r>
        <w:rPr>
          <w:rFonts w:ascii="宋体" w:hAnsi="宋体" w:cs="宋体"/>
          <w:color w:val="000000" w:themeColor="text1"/>
        </w:rPr>
        <w:t xml:space="preserve">13. </w:t>
      </w:r>
      <w:r>
        <w:rPr>
          <w:rFonts w:hint="eastAsia" w:ascii="宋体" w:hAnsi="宋体" w:cs="宋体"/>
          <w:color w:val="000000" w:themeColor="text1"/>
        </w:rPr>
        <w:t>验收和工程试车</w:t>
      </w:r>
      <w:bookmarkEnd w:id="484"/>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Pr>
        <w:pStyle w:val="145"/>
        <w:spacing w:line="320" w:lineRule="exact"/>
        <w:rPr>
          <w:rFonts w:ascii="宋体"/>
          <w:color w:val="000000" w:themeColor="text1"/>
        </w:rPr>
      </w:pPr>
      <w:r>
        <w:rPr>
          <w:rFonts w:ascii="宋体" w:hAnsi="宋体" w:cs="宋体"/>
          <w:color w:val="000000" w:themeColor="text1"/>
        </w:rPr>
        <w:t xml:space="preserve">13.1 </w:t>
      </w:r>
      <w:r>
        <w:rPr>
          <w:rFonts w:hint="eastAsia" w:ascii="宋体" w:hAnsi="宋体" w:cs="宋体"/>
          <w:color w:val="000000" w:themeColor="text1"/>
        </w:rPr>
        <w:t>分部分项工程验收</w:t>
      </w:r>
    </w:p>
    <w:p>
      <w:pPr>
        <w:pStyle w:val="145"/>
        <w:spacing w:line="320" w:lineRule="exact"/>
        <w:rPr>
          <w:rFonts w:ascii="宋体"/>
          <w:color w:val="000000" w:themeColor="text1"/>
        </w:rPr>
      </w:pPr>
      <w:r>
        <w:rPr>
          <w:rFonts w:ascii="宋体" w:hAnsi="宋体" w:cs="宋体"/>
          <w:color w:val="000000" w:themeColor="text1"/>
        </w:rPr>
        <w:t>13.1.2</w:t>
      </w:r>
      <w:r>
        <w:rPr>
          <w:rFonts w:hint="eastAsia" w:ascii="宋体" w:hAnsi="宋体" w:cs="宋体"/>
          <w:color w:val="000000" w:themeColor="text1"/>
        </w:rPr>
        <w:t>监理人不能按时进行验收时，应提前</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小时提交书面延期要求。</w:t>
      </w:r>
    </w:p>
    <w:p>
      <w:pPr>
        <w:pStyle w:val="145"/>
        <w:spacing w:line="320" w:lineRule="exact"/>
        <w:rPr>
          <w:rFonts w:ascii="宋体"/>
          <w:b/>
          <w:bCs/>
          <w:color w:val="000000" w:themeColor="text1"/>
        </w:rPr>
      </w:pPr>
      <w:r>
        <w:rPr>
          <w:rFonts w:hint="eastAsia" w:ascii="宋体" w:hAnsi="宋体" w:cs="宋体"/>
          <w:color w:val="000000" w:themeColor="text1"/>
        </w:rPr>
        <w:t>关于延期最长不得超过：</w:t>
      </w:r>
      <w:r>
        <w:rPr>
          <w:rFonts w:ascii="宋体" w:hAnsi="宋体" w:cs="宋体"/>
          <w:color w:val="000000" w:themeColor="text1"/>
          <w:u w:val="single"/>
        </w:rPr>
        <w:t xml:space="preserve">   </w:t>
      </w:r>
      <w:r>
        <w:rPr>
          <w:rFonts w:hint="eastAsia" w:cs="宋体"/>
          <w:color w:val="000000" w:themeColor="text1"/>
        </w:rPr>
        <w:t>另定</w:t>
      </w:r>
      <w:r>
        <w:rPr>
          <w:rFonts w:hint="eastAsia" w:ascii="宋体" w:hAnsi="宋体" w:cs="宋体"/>
          <w:color w:val="000000" w:themeColor="text1"/>
        </w:rPr>
        <w:t>小时。</w:t>
      </w:r>
    </w:p>
    <w:p>
      <w:pPr>
        <w:pStyle w:val="145"/>
        <w:spacing w:line="320" w:lineRule="exact"/>
        <w:rPr>
          <w:rFonts w:ascii="宋体"/>
          <w:color w:val="000000" w:themeColor="text1"/>
        </w:rPr>
      </w:pPr>
      <w:bookmarkStart w:id="501" w:name="_Toc292559428"/>
      <w:bookmarkStart w:id="502" w:name="_Toc292559933"/>
      <w:bookmarkStart w:id="503" w:name="_Toc296346724"/>
      <w:bookmarkStart w:id="504" w:name="_Toc296347222"/>
      <w:bookmarkStart w:id="505" w:name="_Toc296503223"/>
      <w:bookmarkStart w:id="506" w:name="_Toc296891051"/>
      <w:bookmarkStart w:id="507" w:name="_Toc296891263"/>
      <w:bookmarkStart w:id="508" w:name="_Toc296944562"/>
      <w:bookmarkStart w:id="509" w:name="_Toc297048409"/>
      <w:bookmarkStart w:id="510" w:name="_Toc297120523"/>
      <w:bookmarkStart w:id="511" w:name="_Toc297123565"/>
      <w:bookmarkStart w:id="512" w:name="_Toc297216224"/>
      <w:bookmarkStart w:id="513" w:name="_Toc300935016"/>
      <w:bookmarkStart w:id="514" w:name="_Toc303539173"/>
      <w:bookmarkStart w:id="515" w:name="_Toc304295596"/>
      <w:bookmarkStart w:id="516" w:name="_Toc312678056"/>
      <w:bookmarkStart w:id="517" w:name="_Toc267251476"/>
      <w:bookmarkStart w:id="518" w:name="_Toc267251475"/>
      <w:bookmarkStart w:id="519" w:name="_Toc267251474"/>
      <w:bookmarkStart w:id="520" w:name="_Toc267251473"/>
      <w:bookmarkStart w:id="521" w:name="_Toc267251472"/>
      <w:bookmarkStart w:id="522" w:name="_Toc267251471"/>
      <w:bookmarkStart w:id="523" w:name="_Toc267251470"/>
      <w:r>
        <w:rPr>
          <w:rFonts w:ascii="宋体" w:hAnsi="宋体" w:cs="宋体"/>
          <w:color w:val="000000" w:themeColor="text1"/>
        </w:rPr>
        <w:t xml:space="preserve">13.2 </w:t>
      </w:r>
      <w:r>
        <w:rPr>
          <w:rFonts w:hint="eastAsia" w:ascii="宋体" w:hAnsi="宋体" w:cs="宋体"/>
          <w:color w:val="000000" w:themeColor="text1"/>
        </w:rPr>
        <w:t>竣工验收</w:t>
      </w:r>
    </w:p>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Pr>
        <w:pStyle w:val="145"/>
        <w:spacing w:line="320" w:lineRule="exact"/>
        <w:rPr>
          <w:rFonts w:ascii="宋体"/>
          <w:color w:val="000000" w:themeColor="text1"/>
        </w:rPr>
      </w:pPr>
      <w:bookmarkStart w:id="524" w:name="_Toc280868704"/>
      <w:bookmarkStart w:id="525" w:name="_Toc280868705"/>
      <w:bookmarkStart w:id="526" w:name="_Toc280868706"/>
      <w:bookmarkStart w:id="527" w:name="_Toc280868707"/>
      <w:bookmarkStart w:id="528" w:name="_Toc280868708"/>
      <w:bookmarkStart w:id="529" w:name="_Toc280868709"/>
      <w:r>
        <w:rPr>
          <w:rFonts w:ascii="宋体" w:hAnsi="宋体" w:cs="宋体"/>
          <w:color w:val="000000" w:themeColor="text1"/>
        </w:rPr>
        <w:t>13.2.2</w:t>
      </w:r>
      <w:r>
        <w:rPr>
          <w:rFonts w:hint="eastAsia" w:ascii="宋体" w:hAnsi="宋体" w:cs="宋体"/>
          <w:color w:val="000000" w:themeColor="text1"/>
        </w:rPr>
        <w:t>竣工验收程序</w:t>
      </w:r>
    </w:p>
    <w:bookmarkEnd w:id="524"/>
    <w:p>
      <w:pPr>
        <w:pStyle w:val="145"/>
        <w:spacing w:line="320" w:lineRule="exact"/>
        <w:rPr>
          <w:rFonts w:ascii="宋体"/>
          <w:color w:val="000000" w:themeColor="text1"/>
          <w:u w:val="single"/>
        </w:rPr>
      </w:pPr>
      <w:r>
        <w:rPr>
          <w:rFonts w:hint="eastAsia" w:ascii="宋体" w:hAnsi="宋体" w:cs="宋体"/>
          <w:color w:val="000000" w:themeColor="text1"/>
        </w:rPr>
        <w:t>关于竣工验收程序的约定：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发包人不按照本项约定组织竣工验收、颁发工程接收证书的违约金的计算方法：</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525"/>
    <w:p>
      <w:pPr>
        <w:pStyle w:val="145"/>
        <w:spacing w:line="320" w:lineRule="exact"/>
        <w:rPr>
          <w:rFonts w:ascii="宋体"/>
          <w:color w:val="000000" w:themeColor="text1"/>
        </w:rPr>
      </w:pPr>
      <w:r>
        <w:rPr>
          <w:rFonts w:ascii="宋体" w:hAnsi="宋体" w:cs="宋体"/>
          <w:color w:val="000000" w:themeColor="text1"/>
        </w:rPr>
        <w:t>13.2.5</w:t>
      </w:r>
      <w:r>
        <w:rPr>
          <w:rFonts w:hint="eastAsia" w:ascii="宋体" w:hAnsi="宋体" w:cs="宋体"/>
          <w:color w:val="000000" w:themeColor="text1"/>
        </w:rPr>
        <w:t>移交、接收全部与部分工程</w:t>
      </w:r>
    </w:p>
    <w:bookmarkEnd w:id="526"/>
    <w:p>
      <w:pPr>
        <w:pStyle w:val="145"/>
        <w:spacing w:line="320" w:lineRule="exact"/>
        <w:rPr>
          <w:rFonts w:ascii="宋体"/>
          <w:color w:val="000000" w:themeColor="text1"/>
        </w:rPr>
      </w:pPr>
      <w:r>
        <w:rPr>
          <w:rFonts w:hint="eastAsia" w:ascii="宋体" w:hAnsi="宋体" w:cs="宋体"/>
          <w:color w:val="000000" w:themeColor="text1"/>
        </w:rPr>
        <w:t>承包人向发包人移交工程的期限：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发包人未按本合同约定接收全部或部分工程的，违约金的计算方法为：</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527"/>
    <w:p>
      <w:pPr>
        <w:pStyle w:val="145"/>
        <w:spacing w:line="320" w:lineRule="exact"/>
        <w:rPr>
          <w:rFonts w:ascii="宋体"/>
          <w:color w:val="000000" w:themeColor="text1"/>
          <w:u w:val="single"/>
        </w:rPr>
      </w:pPr>
      <w:r>
        <w:rPr>
          <w:rFonts w:hint="eastAsia" w:ascii="宋体" w:hAnsi="宋体" w:cs="宋体"/>
          <w:color w:val="000000" w:themeColor="text1"/>
        </w:rPr>
        <w:t>承包人未按时移交工程的，违约金的计算方法为：</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13.3 </w:t>
      </w:r>
      <w:r>
        <w:rPr>
          <w:rFonts w:hint="eastAsia" w:ascii="宋体" w:hAnsi="宋体" w:cs="宋体"/>
          <w:color w:val="000000" w:themeColor="text1"/>
        </w:rPr>
        <w:t>工程试车</w:t>
      </w:r>
    </w:p>
    <w:bookmarkEnd w:id="528"/>
    <w:p>
      <w:pPr>
        <w:pStyle w:val="145"/>
        <w:spacing w:line="320" w:lineRule="exact"/>
        <w:rPr>
          <w:rFonts w:ascii="宋体"/>
          <w:color w:val="000000" w:themeColor="text1"/>
        </w:rPr>
      </w:pPr>
      <w:r>
        <w:rPr>
          <w:rFonts w:ascii="宋体" w:hAnsi="宋体" w:cs="宋体"/>
          <w:color w:val="000000" w:themeColor="text1"/>
        </w:rPr>
        <w:t xml:space="preserve">13.3.1 </w:t>
      </w:r>
      <w:r>
        <w:rPr>
          <w:rFonts w:hint="eastAsia" w:ascii="宋体" w:hAnsi="宋体" w:cs="宋体"/>
          <w:color w:val="000000" w:themeColor="text1"/>
        </w:rPr>
        <w:t>试车程序</w:t>
      </w:r>
    </w:p>
    <w:p>
      <w:pPr>
        <w:pStyle w:val="145"/>
        <w:spacing w:line="320" w:lineRule="exact"/>
        <w:rPr>
          <w:rFonts w:ascii="宋体"/>
          <w:color w:val="000000" w:themeColor="text1"/>
          <w:u w:val="single"/>
        </w:rPr>
      </w:pPr>
      <w:r>
        <w:rPr>
          <w:rFonts w:hint="eastAsia" w:ascii="宋体" w:hAnsi="宋体" w:cs="宋体"/>
          <w:color w:val="000000" w:themeColor="text1"/>
        </w:rPr>
        <w:t>工程试车内容：</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）单机无负荷试车费用由</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承担；</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）无负荷联动试车费用由</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承担。</w:t>
      </w:r>
    </w:p>
    <w:p>
      <w:pPr>
        <w:pStyle w:val="145"/>
        <w:spacing w:line="320" w:lineRule="exact"/>
        <w:rPr>
          <w:rFonts w:ascii="宋体"/>
          <w:color w:val="000000" w:themeColor="text1"/>
        </w:rPr>
      </w:pPr>
      <w:r>
        <w:rPr>
          <w:rFonts w:ascii="宋体" w:hAnsi="宋体" w:cs="宋体"/>
          <w:color w:val="000000" w:themeColor="text1"/>
        </w:rPr>
        <w:t xml:space="preserve">13.3.3 </w:t>
      </w:r>
      <w:r>
        <w:rPr>
          <w:rFonts w:hint="eastAsia" w:ascii="宋体" w:hAnsi="宋体" w:cs="宋体"/>
          <w:color w:val="000000" w:themeColor="text1"/>
        </w:rPr>
        <w:t>投料试车</w:t>
      </w:r>
    </w:p>
    <w:p>
      <w:pPr>
        <w:pStyle w:val="145"/>
        <w:spacing w:line="320" w:lineRule="exact"/>
        <w:rPr>
          <w:rFonts w:ascii="宋体"/>
          <w:color w:val="000000" w:themeColor="text1"/>
          <w:u w:val="single"/>
        </w:rPr>
      </w:pPr>
      <w:r>
        <w:rPr>
          <w:rFonts w:hint="eastAsia" w:ascii="宋体" w:hAnsi="宋体" w:cs="宋体"/>
          <w:color w:val="000000" w:themeColor="text1"/>
        </w:rPr>
        <w:t>关于投料试车相关事项的约定：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13.6 </w:t>
      </w:r>
      <w:r>
        <w:rPr>
          <w:rFonts w:hint="eastAsia" w:ascii="宋体" w:hAnsi="宋体" w:cs="宋体"/>
          <w:color w:val="000000" w:themeColor="text1"/>
        </w:rPr>
        <w:t>竣工退场</w:t>
      </w:r>
    </w:p>
    <w:p>
      <w:pPr>
        <w:pStyle w:val="145"/>
        <w:spacing w:line="320" w:lineRule="exact"/>
        <w:rPr>
          <w:rFonts w:ascii="宋体"/>
          <w:color w:val="000000" w:themeColor="text1"/>
        </w:rPr>
      </w:pPr>
      <w:r>
        <w:rPr>
          <w:rFonts w:ascii="宋体" w:hAnsi="宋体" w:cs="宋体"/>
          <w:color w:val="000000" w:themeColor="text1"/>
        </w:rPr>
        <w:t xml:space="preserve">13.6.1 </w:t>
      </w:r>
      <w:r>
        <w:rPr>
          <w:rFonts w:hint="eastAsia" w:ascii="宋体" w:hAnsi="宋体" w:cs="宋体"/>
          <w:color w:val="000000" w:themeColor="text1"/>
        </w:rPr>
        <w:t>竣工退场</w:t>
      </w:r>
    </w:p>
    <w:p>
      <w:pPr>
        <w:pStyle w:val="145"/>
        <w:spacing w:line="320" w:lineRule="exact"/>
        <w:rPr>
          <w:rFonts w:ascii="宋体"/>
          <w:color w:val="000000" w:themeColor="text1"/>
        </w:rPr>
      </w:pPr>
      <w:r>
        <w:rPr>
          <w:rFonts w:hint="eastAsia" w:ascii="宋体" w:hAnsi="宋体" w:cs="宋体"/>
          <w:color w:val="000000" w:themeColor="text1"/>
        </w:rPr>
        <w:t>承包人完成竣工退场的期限：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bookmarkStart w:id="530" w:name="_Toc351203646"/>
      <w:r>
        <w:rPr>
          <w:rFonts w:ascii="宋体" w:hAnsi="宋体" w:cs="宋体"/>
          <w:color w:val="000000" w:themeColor="text1"/>
        </w:rPr>
        <w:t xml:space="preserve">14. </w:t>
      </w:r>
      <w:r>
        <w:rPr>
          <w:rFonts w:hint="eastAsia" w:ascii="宋体" w:hAnsi="宋体" w:cs="宋体"/>
          <w:color w:val="000000" w:themeColor="text1"/>
        </w:rPr>
        <w:t>竣工结算</w:t>
      </w:r>
      <w:bookmarkEnd w:id="530"/>
    </w:p>
    <w:p>
      <w:pPr>
        <w:pStyle w:val="145"/>
        <w:spacing w:line="320" w:lineRule="exact"/>
        <w:rPr>
          <w:rFonts w:ascii="宋体"/>
          <w:color w:val="000000" w:themeColor="text1"/>
        </w:rPr>
      </w:pPr>
      <w:r>
        <w:rPr>
          <w:rFonts w:ascii="宋体" w:hAnsi="宋体" w:cs="宋体"/>
          <w:color w:val="000000" w:themeColor="text1"/>
        </w:rPr>
        <w:t xml:space="preserve">14.1 </w:t>
      </w:r>
      <w:r>
        <w:rPr>
          <w:rFonts w:hint="eastAsia" w:ascii="宋体" w:hAnsi="宋体" w:cs="宋体"/>
          <w:color w:val="000000" w:themeColor="text1"/>
        </w:rPr>
        <w:t>竣工付款申请</w:t>
      </w:r>
    </w:p>
    <w:p>
      <w:pPr>
        <w:pStyle w:val="145"/>
        <w:spacing w:line="320" w:lineRule="exact"/>
        <w:rPr>
          <w:rFonts w:ascii="宋体"/>
          <w:color w:val="000000" w:themeColor="text1"/>
        </w:rPr>
      </w:pPr>
      <w:r>
        <w:rPr>
          <w:rFonts w:hint="eastAsia" w:ascii="宋体" w:hAnsi="宋体" w:cs="宋体"/>
          <w:color w:val="000000" w:themeColor="text1"/>
        </w:rPr>
        <w:t>承包人提交竣工付款申请单的期限：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竣工付款申请单应包括的内容：</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14.2 </w:t>
      </w:r>
      <w:r>
        <w:rPr>
          <w:rFonts w:hint="eastAsia" w:ascii="宋体" w:hAnsi="宋体" w:cs="宋体"/>
          <w:color w:val="000000" w:themeColor="text1"/>
        </w:rPr>
        <w:t>竣工结算审核</w:t>
      </w:r>
    </w:p>
    <w:p>
      <w:pPr>
        <w:pStyle w:val="145"/>
        <w:spacing w:line="320" w:lineRule="exact"/>
        <w:rPr>
          <w:rFonts w:ascii="宋体"/>
          <w:color w:val="000000" w:themeColor="text1"/>
        </w:rPr>
      </w:pPr>
      <w:r>
        <w:rPr>
          <w:rFonts w:hint="eastAsia" w:ascii="宋体" w:hAnsi="宋体" w:cs="宋体"/>
          <w:color w:val="000000" w:themeColor="text1"/>
        </w:rPr>
        <w:t>发包人审批竣工付款申请单的期限：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发包人完成竣工付款的期限：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关于竣工付款证书异议部分复核的方式和程序：</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14.4 </w:t>
      </w:r>
      <w:r>
        <w:rPr>
          <w:rFonts w:hint="eastAsia" w:ascii="宋体" w:hAnsi="宋体" w:cs="宋体"/>
          <w:color w:val="000000" w:themeColor="text1"/>
        </w:rPr>
        <w:t>最终结清</w:t>
      </w:r>
    </w:p>
    <w:p>
      <w:pPr>
        <w:pStyle w:val="145"/>
        <w:spacing w:line="320" w:lineRule="exact"/>
        <w:rPr>
          <w:rFonts w:ascii="宋体"/>
          <w:color w:val="000000" w:themeColor="text1"/>
        </w:rPr>
      </w:pPr>
      <w:r>
        <w:rPr>
          <w:rFonts w:ascii="宋体" w:hAnsi="宋体" w:cs="宋体"/>
          <w:color w:val="000000" w:themeColor="text1"/>
        </w:rPr>
        <w:t xml:space="preserve">14.4.1 </w:t>
      </w:r>
      <w:r>
        <w:rPr>
          <w:rFonts w:hint="eastAsia" w:ascii="宋体" w:hAnsi="宋体" w:cs="宋体"/>
          <w:color w:val="000000" w:themeColor="text1"/>
        </w:rPr>
        <w:t>最终结清申请单</w:t>
      </w:r>
    </w:p>
    <w:p>
      <w:pPr>
        <w:pStyle w:val="145"/>
        <w:spacing w:line="320" w:lineRule="exact"/>
        <w:rPr>
          <w:rFonts w:ascii="宋体"/>
          <w:color w:val="000000" w:themeColor="text1"/>
        </w:rPr>
      </w:pPr>
      <w:r>
        <w:rPr>
          <w:rFonts w:hint="eastAsia" w:ascii="宋体" w:hAnsi="宋体" w:cs="宋体"/>
          <w:color w:val="000000" w:themeColor="text1"/>
        </w:rPr>
        <w:t>承包人提交最终结清申请单的份数：</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hAnsi="宋体" w:cs="宋体"/>
          <w:color w:val="000000" w:themeColor="text1"/>
        </w:rPr>
      </w:pPr>
      <w:r>
        <w:rPr>
          <w:rFonts w:hint="eastAsia" w:ascii="宋体" w:hAnsi="宋体" w:cs="宋体"/>
          <w:color w:val="000000" w:themeColor="text1"/>
        </w:rPr>
        <w:t>承包人提交最终结算申请单的期限：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r>
        <w:rPr>
          <w:rFonts w:ascii="宋体" w:hAnsi="宋体" w:cs="宋体"/>
          <w:color w:val="000000" w:themeColor="text1"/>
        </w:rPr>
        <w:t xml:space="preserve"> </w:t>
      </w:r>
    </w:p>
    <w:p>
      <w:pPr>
        <w:pStyle w:val="145"/>
        <w:spacing w:line="320" w:lineRule="exact"/>
        <w:rPr>
          <w:rFonts w:ascii="宋体"/>
          <w:color w:val="000000" w:themeColor="text1"/>
        </w:rPr>
      </w:pPr>
      <w:r>
        <w:rPr>
          <w:rFonts w:ascii="宋体" w:hAnsi="宋体" w:cs="宋体"/>
          <w:color w:val="000000" w:themeColor="text1"/>
        </w:rPr>
        <w:t xml:space="preserve">14.4.2 </w:t>
      </w:r>
      <w:r>
        <w:rPr>
          <w:rFonts w:hint="eastAsia" w:ascii="宋体" w:hAnsi="宋体" w:cs="宋体"/>
          <w:color w:val="000000" w:themeColor="text1"/>
        </w:rPr>
        <w:t>最终结清证书和支付</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）发包人完成最终结清申请单的审批并颁发最终结清证书的期限：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）发包人完成支付的期限：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517"/>
    <w:bookmarkEnd w:id="518"/>
    <w:bookmarkEnd w:id="519"/>
    <w:bookmarkEnd w:id="520"/>
    <w:bookmarkEnd w:id="521"/>
    <w:bookmarkEnd w:id="522"/>
    <w:bookmarkEnd w:id="523"/>
    <w:bookmarkEnd w:id="529"/>
    <w:p>
      <w:pPr>
        <w:pStyle w:val="145"/>
        <w:spacing w:line="320" w:lineRule="exact"/>
        <w:rPr>
          <w:rFonts w:ascii="宋体"/>
          <w:color w:val="000000" w:themeColor="text1"/>
        </w:rPr>
      </w:pPr>
      <w:bookmarkStart w:id="531" w:name="_Toc351203647"/>
      <w:bookmarkStart w:id="532" w:name="_Toc267251483"/>
      <w:bookmarkStart w:id="533" w:name="_Toc267251482"/>
      <w:bookmarkStart w:id="534" w:name="_Toc267251484"/>
      <w:bookmarkStart w:id="535" w:name="_Toc267251485"/>
      <w:bookmarkStart w:id="536" w:name="_Toc267251490"/>
      <w:bookmarkStart w:id="537" w:name="_Toc267251489"/>
      <w:bookmarkStart w:id="538" w:name="_Toc267251488"/>
      <w:bookmarkStart w:id="539" w:name="_Toc267251486"/>
      <w:bookmarkStart w:id="540" w:name="_Toc267251491"/>
      <w:bookmarkStart w:id="541" w:name="_Toc267251492"/>
      <w:bookmarkStart w:id="542" w:name="_Toc267251497"/>
      <w:bookmarkStart w:id="543" w:name="_Toc267251493"/>
      <w:bookmarkStart w:id="544" w:name="_Toc267251494"/>
      <w:bookmarkStart w:id="545" w:name="_Toc267251495"/>
      <w:bookmarkStart w:id="546" w:name="_Toc267251496"/>
      <w:bookmarkStart w:id="547" w:name="_Toc267251498"/>
      <w:bookmarkStart w:id="548" w:name="_Toc267251499"/>
      <w:bookmarkStart w:id="549" w:name="_Toc267251503"/>
      <w:bookmarkStart w:id="550" w:name="_Toc267251502"/>
      <w:bookmarkStart w:id="551" w:name="_Toc267251501"/>
      <w:bookmarkStart w:id="552" w:name="_Toc267251506"/>
      <w:bookmarkStart w:id="553" w:name="_Toc267251504"/>
      <w:bookmarkStart w:id="554" w:name="_Toc267251507"/>
      <w:bookmarkStart w:id="555" w:name="_Toc267251508"/>
      <w:bookmarkStart w:id="556" w:name="_Toc267251515"/>
      <w:bookmarkStart w:id="557" w:name="_Toc267251509"/>
      <w:bookmarkStart w:id="558" w:name="_Toc267251510"/>
      <w:bookmarkStart w:id="559" w:name="_Toc267251511"/>
      <w:bookmarkStart w:id="560" w:name="_Toc267251514"/>
      <w:bookmarkStart w:id="561" w:name="_Toc267251513"/>
      <w:r>
        <w:rPr>
          <w:rFonts w:ascii="宋体" w:hAnsi="宋体" w:cs="宋体"/>
          <w:color w:val="000000" w:themeColor="text1"/>
        </w:rPr>
        <w:t xml:space="preserve">15. </w:t>
      </w:r>
      <w:r>
        <w:rPr>
          <w:rFonts w:hint="eastAsia" w:ascii="宋体" w:hAnsi="宋体" w:cs="宋体"/>
          <w:color w:val="000000" w:themeColor="text1"/>
        </w:rPr>
        <w:t>缺陷责任期与保修</w:t>
      </w:r>
      <w:bookmarkEnd w:id="531"/>
    </w:p>
    <w:p>
      <w:pPr>
        <w:pStyle w:val="145"/>
        <w:spacing w:line="320" w:lineRule="exact"/>
        <w:rPr>
          <w:rFonts w:ascii="宋体"/>
          <w:color w:val="000000" w:themeColor="text1"/>
        </w:rPr>
      </w:pPr>
      <w:r>
        <w:rPr>
          <w:rFonts w:ascii="宋体" w:hAnsi="宋体" w:cs="宋体"/>
          <w:color w:val="000000" w:themeColor="text1"/>
        </w:rPr>
        <w:t>15.2</w:t>
      </w:r>
      <w:r>
        <w:rPr>
          <w:rFonts w:hint="eastAsia" w:ascii="宋体" w:hAnsi="宋体" w:cs="宋体"/>
          <w:color w:val="000000" w:themeColor="text1"/>
        </w:rPr>
        <w:t>缺陷责任期</w:t>
      </w:r>
      <w:bookmarkEnd w:id="532"/>
    </w:p>
    <w:p>
      <w:pPr>
        <w:pStyle w:val="145"/>
        <w:spacing w:line="320" w:lineRule="exact"/>
        <w:rPr>
          <w:rFonts w:ascii="宋体"/>
          <w:color w:val="000000" w:themeColor="text1"/>
          <w:u w:val="single"/>
        </w:rPr>
      </w:pPr>
      <w:r>
        <w:rPr>
          <w:rFonts w:hint="eastAsia" w:ascii="宋体" w:hAnsi="宋体" w:cs="宋体"/>
          <w:color w:val="000000" w:themeColor="text1"/>
        </w:rPr>
        <w:t>缺陷责任期的具体期限：</w:t>
      </w:r>
      <w:r>
        <w:rPr>
          <w:rFonts w:ascii="宋体" w:hAnsi="宋体" w:cs="宋体"/>
          <w:color w:val="000000" w:themeColor="text1"/>
          <w:u w:val="single"/>
        </w:rPr>
        <w:t xml:space="preserve">                </w:t>
      </w:r>
      <w:r>
        <w:rPr>
          <w:rFonts w:hint="eastAsia" w:cs="宋体"/>
          <w:color w:val="000000" w:themeColor="text1"/>
        </w:rPr>
        <w:t>12个月</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15.3 </w:t>
      </w:r>
      <w:r>
        <w:rPr>
          <w:rFonts w:hint="eastAsia" w:ascii="宋体" w:hAnsi="宋体" w:cs="宋体"/>
          <w:color w:val="000000" w:themeColor="text1"/>
        </w:rPr>
        <w:t>质量保证金</w:t>
      </w:r>
    </w:p>
    <w:p>
      <w:pPr>
        <w:pStyle w:val="145"/>
        <w:spacing w:line="320" w:lineRule="exact"/>
        <w:rPr>
          <w:rFonts w:ascii="宋体"/>
          <w:color w:val="000000" w:themeColor="text1"/>
        </w:rPr>
      </w:pPr>
      <w:r>
        <w:rPr>
          <w:rFonts w:hint="eastAsia" w:ascii="宋体" w:hAnsi="宋体" w:cs="宋体"/>
          <w:color w:val="000000" w:themeColor="text1"/>
        </w:rPr>
        <w:t>关于是否扣留质量保证金的约定：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15.3.1 </w:t>
      </w:r>
      <w:r>
        <w:rPr>
          <w:rFonts w:hint="eastAsia" w:ascii="宋体" w:hAnsi="宋体" w:cs="宋体"/>
          <w:color w:val="000000" w:themeColor="text1"/>
        </w:rPr>
        <w:t>承包人提供质量保证金的方式</w:t>
      </w:r>
    </w:p>
    <w:p>
      <w:pPr>
        <w:pStyle w:val="145"/>
        <w:spacing w:line="320" w:lineRule="exact"/>
        <w:rPr>
          <w:rFonts w:ascii="宋体"/>
          <w:color w:val="000000" w:themeColor="text1"/>
        </w:rPr>
      </w:pPr>
      <w:r>
        <w:rPr>
          <w:rFonts w:hint="eastAsia" w:ascii="宋体" w:hAnsi="宋体" w:cs="宋体"/>
          <w:color w:val="000000" w:themeColor="text1"/>
        </w:rPr>
        <w:t>质量保证金采用以下第</w:t>
      </w:r>
      <w:r>
        <w:rPr>
          <w:rFonts w:ascii="宋体" w:hAnsi="宋体" w:cs="宋体"/>
          <w:color w:val="000000" w:themeColor="text1"/>
          <w:u w:val="single"/>
        </w:rPr>
        <w:t xml:space="preserve">  </w:t>
      </w:r>
      <w:r>
        <w:rPr>
          <w:rFonts w:hint="eastAsia" w:cs="宋体"/>
          <w:color w:val="000000" w:themeColor="text1"/>
        </w:rPr>
        <w:t>（</w:t>
      </w:r>
      <w:r>
        <w:rPr>
          <w:color w:val="000000" w:themeColor="text1"/>
        </w:rPr>
        <w:t>2</w:t>
      </w:r>
      <w:r>
        <w:rPr>
          <w:rFonts w:hint="eastAsia" w:cs="宋体"/>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种方式：</w:t>
      </w:r>
    </w:p>
    <w:p>
      <w:pPr>
        <w:pStyle w:val="145"/>
        <w:spacing w:line="320" w:lineRule="exact"/>
        <w:rPr>
          <w:rFonts w:ascii="宋体" w:hAnsi="宋体" w:cs="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）质量保证金保函，保证金额为：</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r>
        <w:rPr>
          <w:rFonts w:ascii="宋体" w:hAnsi="宋体" w:cs="宋体"/>
          <w:color w:val="000000" w:themeColor="text1"/>
        </w:rPr>
        <w:t xml:space="preserve"> </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w:t>
      </w:r>
      <w:r>
        <w:rPr>
          <w:rFonts w:ascii="宋体" w:hAnsi="宋体" w:cs="宋体"/>
          <w:color w:val="000000" w:themeColor="text1"/>
          <w:u w:val="single"/>
        </w:rPr>
        <w:t xml:space="preserve">   </w:t>
      </w:r>
      <w:r>
        <w:rPr>
          <w:color w:val="000000" w:themeColor="text1"/>
        </w:rPr>
        <w:t>3</w:t>
      </w:r>
      <w:r>
        <w:rPr>
          <w:rFonts w:ascii="宋体" w:hAnsi="宋体" w:cs="宋体"/>
          <w:color w:val="000000" w:themeColor="text1"/>
          <w:u w:val="single"/>
        </w:rPr>
        <w:t xml:space="preserve">   </w:t>
      </w:r>
      <w:r>
        <w:rPr>
          <w:rFonts w:ascii="宋体" w:hAnsi="宋体" w:cs="宋体"/>
          <w:color w:val="000000" w:themeColor="text1"/>
        </w:rPr>
        <w:t>%</w:t>
      </w:r>
      <w:r>
        <w:rPr>
          <w:rFonts w:hint="eastAsia" w:ascii="宋体" w:hAnsi="宋体" w:cs="宋体"/>
          <w:color w:val="000000" w:themeColor="text1"/>
        </w:rPr>
        <w:t>的工程款；</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3</w:t>
      </w:r>
      <w:r>
        <w:rPr>
          <w:rFonts w:hint="eastAsia" w:ascii="宋体" w:hAnsi="宋体" w:cs="宋体"/>
          <w:color w:val="000000" w:themeColor="text1"/>
        </w:rPr>
        <w:t>）其他方式</w:t>
      </w:r>
      <w:r>
        <w:rPr>
          <w:rFonts w:ascii="宋体" w:hAnsi="宋体" w:cs="宋体"/>
          <w:color w:val="000000" w:themeColor="text1"/>
        </w:rPr>
        <w:t>:</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hAnsi="宋体" w:cs="宋体"/>
          <w:color w:val="000000" w:themeColor="text1"/>
        </w:rPr>
      </w:pPr>
      <w:r>
        <w:rPr>
          <w:rFonts w:ascii="宋体" w:hAnsi="宋体" w:cs="宋体"/>
          <w:color w:val="000000" w:themeColor="text1"/>
        </w:rPr>
        <w:t xml:space="preserve">15.3.2 </w:t>
      </w:r>
      <w:r>
        <w:rPr>
          <w:rFonts w:hint="eastAsia" w:ascii="宋体" w:hAnsi="宋体" w:cs="宋体"/>
          <w:color w:val="000000" w:themeColor="text1"/>
        </w:rPr>
        <w:t>质量保证金的扣留</w:t>
      </w:r>
      <w:r>
        <w:rPr>
          <w:rFonts w:ascii="宋体" w:hAnsi="宋体" w:cs="宋体"/>
          <w:color w:val="000000" w:themeColor="text1"/>
        </w:rPr>
        <w:t xml:space="preserve"> </w:t>
      </w:r>
    </w:p>
    <w:p>
      <w:pPr>
        <w:pStyle w:val="145"/>
        <w:spacing w:line="320" w:lineRule="exact"/>
        <w:rPr>
          <w:rFonts w:ascii="宋体"/>
          <w:color w:val="000000" w:themeColor="text1"/>
        </w:rPr>
      </w:pPr>
      <w:r>
        <w:rPr>
          <w:rFonts w:hint="eastAsia" w:ascii="宋体" w:hAnsi="宋体" w:cs="宋体"/>
          <w:color w:val="000000" w:themeColor="text1"/>
        </w:rPr>
        <w:t>质量保证金的扣留采取以下第</w:t>
      </w:r>
      <w:r>
        <w:rPr>
          <w:rFonts w:hint="eastAsia" w:cs="宋体"/>
          <w:color w:val="000000" w:themeColor="text1"/>
        </w:rPr>
        <w:t>（</w:t>
      </w:r>
      <w:r>
        <w:rPr>
          <w:color w:val="000000" w:themeColor="text1"/>
        </w:rPr>
        <w:t>2</w:t>
      </w:r>
      <w:r>
        <w:rPr>
          <w:rFonts w:hint="eastAsia" w:cs="宋体"/>
          <w:color w:val="000000" w:themeColor="text1"/>
        </w:rPr>
        <w:t>）</w:t>
      </w:r>
      <w:r>
        <w:rPr>
          <w:color w:val="000000" w:themeColor="text1"/>
        </w:rPr>
        <w:t xml:space="preserve"> </w:t>
      </w:r>
      <w:r>
        <w:rPr>
          <w:rFonts w:ascii="宋体" w:hAnsi="宋体" w:cs="宋体"/>
          <w:color w:val="000000" w:themeColor="text1"/>
          <w:u w:val="single"/>
        </w:rPr>
        <w:t xml:space="preserve">    </w:t>
      </w:r>
      <w:r>
        <w:rPr>
          <w:rFonts w:hint="eastAsia" w:ascii="宋体" w:hAnsi="宋体" w:cs="宋体"/>
          <w:color w:val="000000" w:themeColor="text1"/>
        </w:rPr>
        <w:t>种方式：</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）在支付工程进度款时逐次扣留，在此情形下，质量保证金的计算基数不包括预付款的支付、扣回以及价格调整的金额；</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）工程竣工结算时一次性扣留质量保证金；</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3</w:t>
      </w:r>
      <w:r>
        <w:rPr>
          <w:rFonts w:hint="eastAsia" w:ascii="宋体" w:hAnsi="宋体" w:cs="宋体"/>
          <w:color w:val="000000" w:themeColor="text1"/>
        </w:rPr>
        <w:t>）其他扣留方式</w:t>
      </w:r>
      <w:r>
        <w:rPr>
          <w:rFonts w:ascii="宋体" w:hAnsi="宋体" w:cs="宋体"/>
          <w:color w:val="000000" w:themeColor="text1"/>
        </w:rPr>
        <w:t>:</w:t>
      </w:r>
      <w:r>
        <w:rPr>
          <w:rFonts w:ascii="宋体" w:hAnsi="宋体" w:cs="宋体"/>
          <w:color w:val="000000" w:themeColor="text1"/>
          <w:u w:val="single"/>
        </w:rPr>
        <w:t xml:space="preserve">     </w:t>
      </w:r>
      <w:r>
        <w:rPr>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关于质量保证金的补充约定：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533"/>
    <w:bookmarkEnd w:id="534"/>
    <w:p>
      <w:pPr>
        <w:pStyle w:val="145"/>
        <w:spacing w:line="320" w:lineRule="exact"/>
        <w:rPr>
          <w:rFonts w:ascii="宋体"/>
          <w:color w:val="000000" w:themeColor="text1"/>
        </w:rPr>
      </w:pPr>
      <w:r>
        <w:rPr>
          <w:rFonts w:ascii="宋体" w:hAnsi="宋体" w:cs="宋体"/>
          <w:color w:val="000000" w:themeColor="text1"/>
        </w:rPr>
        <w:t>15.4</w:t>
      </w:r>
      <w:r>
        <w:rPr>
          <w:rFonts w:hint="eastAsia" w:ascii="宋体" w:hAnsi="宋体" w:cs="宋体"/>
          <w:color w:val="000000" w:themeColor="text1"/>
        </w:rPr>
        <w:t>保修</w:t>
      </w:r>
    </w:p>
    <w:bookmarkEnd w:id="535"/>
    <w:p>
      <w:pPr>
        <w:pStyle w:val="145"/>
        <w:spacing w:line="320" w:lineRule="exact"/>
        <w:rPr>
          <w:rFonts w:ascii="宋体"/>
          <w:color w:val="000000" w:themeColor="text1"/>
        </w:rPr>
      </w:pPr>
      <w:r>
        <w:rPr>
          <w:rFonts w:ascii="宋体" w:hAnsi="宋体" w:cs="宋体"/>
          <w:color w:val="000000" w:themeColor="text1"/>
        </w:rPr>
        <w:t xml:space="preserve">15.4.1 </w:t>
      </w:r>
      <w:r>
        <w:rPr>
          <w:rFonts w:hint="eastAsia" w:ascii="宋体" w:hAnsi="宋体" w:cs="宋体"/>
          <w:color w:val="000000" w:themeColor="text1"/>
        </w:rPr>
        <w:t>保修责任</w:t>
      </w:r>
    </w:p>
    <w:p>
      <w:pPr>
        <w:pStyle w:val="145"/>
        <w:spacing w:line="320" w:lineRule="exact"/>
        <w:rPr>
          <w:rFonts w:ascii="宋体"/>
          <w:color w:val="000000" w:themeColor="text1"/>
          <w:u w:val="single"/>
        </w:rPr>
      </w:pPr>
      <w:r>
        <w:rPr>
          <w:rFonts w:hint="eastAsia" w:ascii="宋体" w:hAnsi="宋体" w:cs="宋体"/>
          <w:color w:val="000000" w:themeColor="text1"/>
        </w:rPr>
        <w:t>工程保修期为：</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15.4.3 </w:t>
      </w:r>
      <w:r>
        <w:rPr>
          <w:rFonts w:hint="eastAsia" w:ascii="宋体" w:hAnsi="宋体" w:cs="宋体"/>
          <w:color w:val="000000" w:themeColor="text1"/>
        </w:rPr>
        <w:t>修复通知</w:t>
      </w:r>
    </w:p>
    <w:p>
      <w:pPr>
        <w:pStyle w:val="145"/>
        <w:spacing w:line="320" w:lineRule="exact"/>
        <w:rPr>
          <w:rFonts w:ascii="宋体"/>
          <w:color w:val="000000" w:themeColor="text1"/>
          <w:u w:val="single"/>
        </w:rPr>
      </w:pPr>
      <w:r>
        <w:rPr>
          <w:rFonts w:hint="eastAsia" w:ascii="宋体" w:hAnsi="宋体" w:cs="宋体"/>
          <w:color w:val="000000" w:themeColor="text1"/>
        </w:rPr>
        <w:t>承包人收到保修通知并到达工程现场的合理时间：</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536"/>
    <w:bookmarkEnd w:id="537"/>
    <w:bookmarkEnd w:id="538"/>
    <w:bookmarkEnd w:id="539"/>
    <w:p>
      <w:pPr>
        <w:pStyle w:val="145"/>
        <w:spacing w:line="320" w:lineRule="exact"/>
        <w:rPr>
          <w:rFonts w:ascii="宋体"/>
          <w:color w:val="000000" w:themeColor="text1"/>
        </w:rPr>
      </w:pPr>
      <w:bookmarkStart w:id="562" w:name="_Toc351203648"/>
      <w:bookmarkStart w:id="563" w:name="_Toc280868717"/>
      <w:bookmarkStart w:id="564" w:name="_Toc280868718"/>
      <w:r>
        <w:rPr>
          <w:rFonts w:ascii="宋体" w:hAnsi="宋体" w:cs="宋体"/>
          <w:color w:val="000000" w:themeColor="text1"/>
        </w:rPr>
        <w:t xml:space="preserve">16. </w:t>
      </w:r>
      <w:r>
        <w:rPr>
          <w:rFonts w:hint="eastAsia" w:ascii="宋体" w:hAnsi="宋体" w:cs="宋体"/>
          <w:color w:val="000000" w:themeColor="text1"/>
        </w:rPr>
        <w:t>违约</w:t>
      </w:r>
      <w:bookmarkEnd w:id="562"/>
    </w:p>
    <w:p>
      <w:pPr>
        <w:pStyle w:val="145"/>
        <w:spacing w:line="320" w:lineRule="exact"/>
        <w:rPr>
          <w:rFonts w:ascii="宋体"/>
          <w:color w:val="000000" w:themeColor="text1"/>
        </w:rPr>
      </w:pPr>
      <w:r>
        <w:rPr>
          <w:rFonts w:ascii="宋体" w:hAnsi="宋体" w:cs="宋体"/>
          <w:color w:val="000000" w:themeColor="text1"/>
        </w:rPr>
        <w:t xml:space="preserve">16.1 </w:t>
      </w:r>
      <w:r>
        <w:rPr>
          <w:rFonts w:hint="eastAsia" w:ascii="宋体" w:hAnsi="宋体" w:cs="宋体"/>
          <w:color w:val="000000" w:themeColor="text1"/>
        </w:rPr>
        <w:t>发包人违约</w:t>
      </w:r>
    </w:p>
    <w:p>
      <w:pPr>
        <w:pStyle w:val="145"/>
        <w:spacing w:line="320" w:lineRule="exact"/>
        <w:rPr>
          <w:rFonts w:ascii="宋体"/>
          <w:color w:val="000000" w:themeColor="text1"/>
        </w:rPr>
      </w:pPr>
      <w:r>
        <w:rPr>
          <w:rFonts w:ascii="宋体" w:hAnsi="宋体" w:cs="宋体"/>
          <w:color w:val="000000" w:themeColor="text1"/>
        </w:rPr>
        <w:t>16.1.1</w:t>
      </w:r>
      <w:r>
        <w:rPr>
          <w:rFonts w:hint="eastAsia" w:ascii="宋体" w:hAnsi="宋体" w:cs="宋体"/>
          <w:color w:val="000000" w:themeColor="text1"/>
        </w:rPr>
        <w:t>发包人违约的情形</w:t>
      </w:r>
    </w:p>
    <w:p>
      <w:pPr>
        <w:pStyle w:val="145"/>
        <w:spacing w:line="320" w:lineRule="exact"/>
        <w:rPr>
          <w:rFonts w:ascii="宋体"/>
          <w:color w:val="000000" w:themeColor="text1"/>
          <w:u w:val="single"/>
        </w:rPr>
      </w:pPr>
      <w:r>
        <w:rPr>
          <w:rFonts w:hint="eastAsia" w:ascii="宋体" w:hAnsi="宋体" w:cs="宋体"/>
          <w:color w:val="000000" w:themeColor="text1"/>
        </w:rPr>
        <w:t>发包人违约的其他情形：</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ind w:left="0"/>
        <w:rPr>
          <w:rFonts w:ascii="宋体"/>
          <w:color w:val="000000" w:themeColor="text1"/>
        </w:rPr>
      </w:pPr>
      <w:r>
        <w:rPr>
          <w:rFonts w:ascii="宋体" w:hAnsi="宋体" w:cs="宋体"/>
          <w:color w:val="000000" w:themeColor="text1"/>
        </w:rPr>
        <w:t xml:space="preserve">    16.1.2 </w:t>
      </w:r>
      <w:r>
        <w:rPr>
          <w:rFonts w:hint="eastAsia" w:ascii="宋体" w:hAnsi="宋体" w:cs="宋体"/>
          <w:color w:val="000000" w:themeColor="text1"/>
        </w:rPr>
        <w:t>发包人违约的责任</w:t>
      </w:r>
    </w:p>
    <w:p>
      <w:pPr>
        <w:pStyle w:val="145"/>
        <w:spacing w:line="320" w:lineRule="exact"/>
        <w:rPr>
          <w:rFonts w:ascii="宋体"/>
          <w:color w:val="000000" w:themeColor="text1"/>
        </w:rPr>
      </w:pPr>
      <w:r>
        <w:rPr>
          <w:rFonts w:hint="eastAsia" w:ascii="宋体" w:hAnsi="宋体" w:cs="宋体"/>
          <w:color w:val="000000" w:themeColor="text1"/>
        </w:rPr>
        <w:t>发包人违约责任的承担方式和计算方法：</w:t>
      </w:r>
    </w:p>
    <w:p>
      <w:pPr>
        <w:pStyle w:val="145"/>
        <w:spacing w:line="320" w:lineRule="exact"/>
        <w:rPr>
          <w:rFonts w:ascii="宋体"/>
          <w:color w:val="000000" w:themeColor="text1"/>
          <w:u w:val="single"/>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）因发包人原因未能在计划开工日期前</w:t>
      </w:r>
      <w:r>
        <w:rPr>
          <w:rFonts w:ascii="宋体" w:hAnsi="宋体" w:cs="宋体"/>
          <w:color w:val="000000" w:themeColor="text1"/>
        </w:rPr>
        <w:t>7</w:t>
      </w:r>
      <w:r>
        <w:rPr>
          <w:rFonts w:hint="eastAsia" w:ascii="宋体" w:hAnsi="宋体" w:cs="宋体"/>
          <w:color w:val="000000" w:themeColor="text1"/>
        </w:rPr>
        <w:t>天内下达开工通知的违约责任：</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napToGrid w:val="0"/>
        <w:spacing w:line="320" w:lineRule="exact"/>
        <w:ind w:left="210" w:leftChars="100" w:right="0"/>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）因发包人原因未能按合同约定支付合同价款的违约责任：</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w:t>
      </w:r>
      <w:r>
        <w:rPr>
          <w:rFonts w:ascii="宋体" w:hAnsi="宋体" w:cs="宋体"/>
          <w:color w:val="000000" w:themeColor="text1"/>
        </w:rPr>
        <w:t>3</w:t>
      </w:r>
      <w:r>
        <w:rPr>
          <w:rFonts w:hint="eastAsia" w:ascii="宋体" w:hAnsi="宋体" w:cs="宋体"/>
          <w:color w:val="000000" w:themeColor="text1"/>
        </w:rPr>
        <w:t>）发包人违反第</w:t>
      </w:r>
      <w:r>
        <w:rPr>
          <w:rFonts w:ascii="宋体" w:hAnsi="宋体" w:cs="宋体"/>
          <w:color w:val="000000" w:themeColor="text1"/>
        </w:rPr>
        <w:t>10.1</w:t>
      </w:r>
      <w:r>
        <w:rPr>
          <w:rFonts w:hint="eastAsia" w:ascii="宋体" w:hAnsi="宋体" w:cs="宋体"/>
          <w:color w:val="000000" w:themeColor="text1"/>
        </w:rPr>
        <w:t>款〔变更的范围〕第（</w:t>
      </w:r>
      <w:r>
        <w:rPr>
          <w:rFonts w:ascii="宋体" w:hAnsi="宋体" w:cs="宋体"/>
          <w:color w:val="000000" w:themeColor="text1"/>
        </w:rPr>
        <w:t>2</w:t>
      </w:r>
      <w:r>
        <w:rPr>
          <w:rFonts w:hint="eastAsia" w:ascii="宋体" w:hAnsi="宋体" w:cs="宋体"/>
          <w:color w:val="000000" w:themeColor="text1"/>
        </w:rPr>
        <w:t>）项约定，自行实施被取消的工作或转由他人实施的违约责任：</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4</w:t>
      </w:r>
      <w:r>
        <w:rPr>
          <w:rFonts w:hint="eastAsia" w:ascii="宋体" w:hAnsi="宋体" w:cs="宋体"/>
          <w:color w:val="000000" w:themeColor="text1"/>
        </w:rPr>
        <w:t>）发包人提供的材料、工程设备的规格、数量或质量不符合合同约定，或因发包人原因导致交货日期延误或交货地点变更等情况的违约责任：</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w:t>
      </w:r>
      <w:r>
        <w:rPr>
          <w:rFonts w:ascii="宋体" w:hAnsi="宋体" w:cs="宋体"/>
          <w:color w:val="000000" w:themeColor="text1"/>
        </w:rPr>
        <w:t>5</w:t>
      </w:r>
      <w:r>
        <w:rPr>
          <w:rFonts w:hint="eastAsia" w:ascii="宋体" w:hAnsi="宋体" w:cs="宋体"/>
          <w:color w:val="000000" w:themeColor="text1"/>
        </w:rPr>
        <w:t>）因发包人违反合同约定造成暂停施工的违约责任：</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6</w:t>
      </w:r>
      <w:r>
        <w:rPr>
          <w:rFonts w:hint="eastAsia" w:ascii="宋体" w:hAnsi="宋体" w:cs="宋体"/>
          <w:color w:val="000000" w:themeColor="text1"/>
        </w:rPr>
        <w:t>）发包人无正当理由没有在约定期限内发出复工指示，导致承包人无法复工的违约责任：</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7</w:t>
      </w:r>
      <w:r>
        <w:rPr>
          <w:rFonts w:hint="eastAsia" w:ascii="宋体" w:hAnsi="宋体" w:cs="宋体"/>
          <w:color w:val="000000" w:themeColor="text1"/>
        </w:rPr>
        <w:t>）其他：</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16.1.3 </w:t>
      </w:r>
      <w:r>
        <w:rPr>
          <w:rFonts w:hint="eastAsia" w:ascii="宋体" w:hAnsi="宋体" w:cs="宋体"/>
          <w:color w:val="000000" w:themeColor="text1"/>
        </w:rPr>
        <w:t>因发包人违约解除合同</w:t>
      </w:r>
    </w:p>
    <w:p>
      <w:pPr>
        <w:pStyle w:val="145"/>
        <w:spacing w:line="320" w:lineRule="exact"/>
        <w:rPr>
          <w:rFonts w:ascii="宋体"/>
          <w:color w:val="000000" w:themeColor="text1"/>
        </w:rPr>
      </w:pPr>
      <w:r>
        <w:rPr>
          <w:rFonts w:hint="eastAsia" w:ascii="宋体" w:hAnsi="宋体" w:cs="宋体"/>
          <w:color w:val="000000" w:themeColor="text1"/>
        </w:rPr>
        <w:t>承包人按</w:t>
      </w:r>
      <w:r>
        <w:rPr>
          <w:rFonts w:ascii="宋体" w:hAnsi="宋体" w:cs="宋体"/>
          <w:color w:val="000000" w:themeColor="text1"/>
        </w:rPr>
        <w:t>16.1.1</w:t>
      </w:r>
      <w:r>
        <w:rPr>
          <w:rFonts w:hint="eastAsia" w:ascii="宋体" w:hAnsi="宋体" w:cs="宋体"/>
          <w:color w:val="000000" w:themeColor="text1"/>
        </w:rPr>
        <w:t>项〔发包人违约的情形〕约定暂停施工满</w:t>
      </w:r>
      <w:r>
        <w:rPr>
          <w:rFonts w:hint="eastAsia" w:cs="宋体"/>
          <w:color w:val="000000" w:themeColor="text1"/>
        </w:rPr>
        <w:t>另定</w:t>
      </w:r>
      <w:r>
        <w:rPr>
          <w:rFonts w:hint="eastAsia" w:ascii="宋体" w:hAnsi="宋体" w:cs="宋体"/>
          <w:color w:val="000000" w:themeColor="text1"/>
        </w:rPr>
        <w:t>天后发包人仍不纠正其违约行为并致使合同目的不能实现的，承包人有权解除合同。</w:t>
      </w:r>
    </w:p>
    <w:p>
      <w:pPr>
        <w:pStyle w:val="145"/>
        <w:spacing w:line="320" w:lineRule="exact"/>
        <w:rPr>
          <w:rFonts w:ascii="宋体"/>
          <w:color w:val="000000" w:themeColor="text1"/>
        </w:rPr>
      </w:pPr>
      <w:r>
        <w:rPr>
          <w:rFonts w:ascii="宋体" w:hAnsi="宋体" w:cs="宋体"/>
          <w:color w:val="000000" w:themeColor="text1"/>
        </w:rPr>
        <w:t xml:space="preserve">16.2 </w:t>
      </w:r>
      <w:r>
        <w:rPr>
          <w:rFonts w:hint="eastAsia" w:ascii="宋体" w:hAnsi="宋体" w:cs="宋体"/>
          <w:color w:val="000000" w:themeColor="text1"/>
        </w:rPr>
        <w:t>承包人违约</w:t>
      </w:r>
    </w:p>
    <w:p>
      <w:pPr>
        <w:pStyle w:val="145"/>
        <w:spacing w:line="320" w:lineRule="exact"/>
        <w:rPr>
          <w:rFonts w:ascii="宋体"/>
          <w:color w:val="000000" w:themeColor="text1"/>
        </w:rPr>
      </w:pPr>
      <w:r>
        <w:rPr>
          <w:rFonts w:ascii="宋体" w:hAnsi="宋体" w:cs="宋体"/>
          <w:color w:val="000000" w:themeColor="text1"/>
        </w:rPr>
        <w:t xml:space="preserve">16.2.1 </w:t>
      </w:r>
      <w:r>
        <w:rPr>
          <w:rFonts w:hint="eastAsia" w:ascii="宋体" w:hAnsi="宋体" w:cs="宋体"/>
          <w:color w:val="000000" w:themeColor="text1"/>
        </w:rPr>
        <w:t>承包人违约的情形</w:t>
      </w:r>
    </w:p>
    <w:p>
      <w:pPr>
        <w:pStyle w:val="145"/>
        <w:spacing w:line="320" w:lineRule="exact"/>
        <w:rPr>
          <w:rFonts w:ascii="宋体"/>
          <w:color w:val="000000" w:themeColor="text1"/>
          <w:u w:val="single"/>
        </w:rPr>
      </w:pPr>
      <w:r>
        <w:rPr>
          <w:rFonts w:hint="eastAsia" w:ascii="宋体" w:hAnsi="宋体" w:cs="宋体"/>
          <w:color w:val="000000" w:themeColor="text1"/>
        </w:rPr>
        <w:t>承包人违约的其他情形：</w:t>
      </w:r>
      <w:r>
        <w:rPr>
          <w:rFonts w:hint="eastAsia" w:cs="宋体"/>
          <w:color w:val="000000" w:themeColor="text1"/>
        </w:rPr>
        <w:t>每延期竣工一天，承包人支付发包人人民币贰仟元的违约金；违约金最高限额为合同价款的另定</w:t>
      </w:r>
      <w:r>
        <w:rPr>
          <w:color w:val="000000" w:themeColor="text1"/>
        </w:rPr>
        <w:t>%</w:t>
      </w:r>
      <w:r>
        <w:rPr>
          <w:rFonts w:hint="eastAsia" w:cs="宋体"/>
          <w:color w:val="000000" w:themeColor="text1"/>
        </w:rPr>
        <w:t>；延期竣工另定日以上的，发包人有权解除合同，并追究连带损失</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16.2.2</w:t>
      </w:r>
      <w:r>
        <w:rPr>
          <w:rFonts w:hint="eastAsia" w:ascii="宋体" w:hAnsi="宋体" w:cs="宋体"/>
          <w:color w:val="000000" w:themeColor="text1"/>
        </w:rPr>
        <w:t>承包人违约的责任</w:t>
      </w:r>
    </w:p>
    <w:p>
      <w:pPr>
        <w:pStyle w:val="145"/>
        <w:spacing w:line="320" w:lineRule="exact"/>
        <w:rPr>
          <w:rFonts w:ascii="宋体"/>
          <w:color w:val="000000" w:themeColor="text1"/>
          <w:u w:val="single"/>
        </w:rPr>
      </w:pPr>
      <w:r>
        <w:rPr>
          <w:rFonts w:hint="eastAsia" w:ascii="宋体" w:hAnsi="宋体" w:cs="宋体"/>
          <w:color w:val="000000" w:themeColor="text1"/>
        </w:rPr>
        <w:t>承包人违约责任的承担方式和计算方法：</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r>
        <w:rPr>
          <w:rFonts w:ascii="宋体" w:hAnsi="宋体" w:cs="宋体"/>
          <w:color w:val="000000" w:themeColor="text1"/>
        </w:rPr>
        <w:t xml:space="preserve">    </w:t>
      </w:r>
    </w:p>
    <w:p>
      <w:pPr>
        <w:pStyle w:val="145"/>
        <w:spacing w:line="320" w:lineRule="exact"/>
        <w:rPr>
          <w:rFonts w:ascii="宋体"/>
          <w:color w:val="000000" w:themeColor="text1"/>
        </w:rPr>
      </w:pPr>
      <w:r>
        <w:rPr>
          <w:rFonts w:ascii="宋体" w:hAnsi="宋体" w:cs="宋体"/>
          <w:color w:val="000000" w:themeColor="text1"/>
        </w:rPr>
        <w:t xml:space="preserve">16.2.3 </w:t>
      </w:r>
      <w:r>
        <w:rPr>
          <w:rFonts w:hint="eastAsia" w:ascii="宋体" w:hAnsi="宋体" w:cs="宋体"/>
          <w:color w:val="000000" w:themeColor="text1"/>
        </w:rPr>
        <w:t>因承包人违约解除合同</w:t>
      </w:r>
    </w:p>
    <w:p>
      <w:pPr>
        <w:pStyle w:val="145"/>
        <w:spacing w:line="320" w:lineRule="exact"/>
        <w:rPr>
          <w:rFonts w:ascii="宋体"/>
          <w:color w:val="000000" w:themeColor="text1"/>
          <w:u w:val="single"/>
        </w:rPr>
      </w:pPr>
      <w:r>
        <w:rPr>
          <w:rFonts w:hint="eastAsia" w:ascii="宋体" w:hAnsi="宋体" w:cs="宋体"/>
          <w:color w:val="000000" w:themeColor="text1"/>
        </w:rPr>
        <w:t>关于承包人违约解除合同的特别约定：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napToGrid w:val="0"/>
        <w:spacing w:before="0" w:after="0" w:line="320" w:lineRule="exact"/>
        <w:ind w:left="315" w:leftChars="150" w:right="0"/>
        <w:rPr>
          <w:rFonts w:ascii="宋体"/>
          <w:color w:val="000000" w:themeColor="text1"/>
        </w:rPr>
      </w:pPr>
      <w:r>
        <w:rPr>
          <w:rFonts w:hint="eastAsia" w:ascii="宋体" w:hAnsi="宋体" w:cs="宋体"/>
          <w:color w:val="000000" w:themeColor="text1"/>
        </w:rPr>
        <w:t>发包人继续使用承包人在施工现场的材料、设备、临时工程、承包人文件和由承包人或以其名义编制的其他文件的费用承担方式：</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hAnsi="宋体" w:cs="宋体"/>
          <w:color w:val="000000" w:themeColor="text1"/>
        </w:rPr>
      </w:pPr>
      <w:bookmarkStart w:id="565" w:name="_Toc351203649"/>
      <w:r>
        <w:rPr>
          <w:rFonts w:ascii="宋体" w:hAnsi="宋体" w:cs="宋体"/>
          <w:color w:val="000000" w:themeColor="text1"/>
        </w:rPr>
        <w:t xml:space="preserve">17. </w:t>
      </w:r>
      <w:r>
        <w:rPr>
          <w:rFonts w:hint="eastAsia" w:ascii="宋体" w:hAnsi="宋体" w:cs="宋体"/>
          <w:color w:val="000000" w:themeColor="text1"/>
        </w:rPr>
        <w:t>不可抗力</w:t>
      </w:r>
      <w:bookmarkEnd w:id="565"/>
      <w:r>
        <w:rPr>
          <w:rFonts w:ascii="宋体" w:hAnsi="宋体" w:cs="宋体"/>
          <w:color w:val="000000" w:themeColor="text1"/>
        </w:rPr>
        <w:t xml:space="preserve"> </w:t>
      </w:r>
      <w:bookmarkEnd w:id="563"/>
    </w:p>
    <w:p>
      <w:pPr>
        <w:pStyle w:val="145"/>
        <w:spacing w:line="320" w:lineRule="exact"/>
        <w:rPr>
          <w:rFonts w:ascii="宋体"/>
          <w:color w:val="000000" w:themeColor="text1"/>
        </w:rPr>
      </w:pPr>
      <w:r>
        <w:rPr>
          <w:rFonts w:ascii="宋体" w:hAnsi="宋体" w:cs="宋体"/>
          <w:color w:val="000000" w:themeColor="text1"/>
        </w:rPr>
        <w:t xml:space="preserve">17.1 </w:t>
      </w:r>
      <w:r>
        <w:rPr>
          <w:rFonts w:hint="eastAsia" w:ascii="宋体" w:hAnsi="宋体" w:cs="宋体"/>
          <w:color w:val="000000" w:themeColor="text1"/>
        </w:rPr>
        <w:t>不可抗力的确认</w:t>
      </w:r>
    </w:p>
    <w:p>
      <w:pPr>
        <w:pStyle w:val="145"/>
        <w:spacing w:line="320" w:lineRule="exact"/>
        <w:rPr>
          <w:rFonts w:ascii="宋体"/>
          <w:color w:val="000000" w:themeColor="text1"/>
          <w:u w:val="single"/>
        </w:rPr>
      </w:pPr>
      <w:r>
        <w:rPr>
          <w:rFonts w:hint="eastAsia" w:ascii="宋体" w:hAnsi="宋体" w:cs="宋体"/>
          <w:color w:val="000000" w:themeColor="text1"/>
        </w:rPr>
        <w:t>除通用合同条款约定的不可抗力事件之外，视为不可抗力的其他情形：</w:t>
      </w:r>
      <w:r>
        <w:rPr>
          <w:rFonts w:ascii="宋体" w:hAnsi="宋体" w:cs="宋体"/>
          <w:color w:val="000000" w:themeColor="text1"/>
        </w:rPr>
        <w:t xml:space="preserve"> </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17.4 </w:t>
      </w:r>
      <w:r>
        <w:rPr>
          <w:rFonts w:hint="eastAsia" w:ascii="宋体" w:hAnsi="宋体" w:cs="宋体"/>
          <w:color w:val="000000" w:themeColor="text1"/>
        </w:rPr>
        <w:t>因不可抗力解除合同</w:t>
      </w:r>
    </w:p>
    <w:p>
      <w:pPr>
        <w:pStyle w:val="145"/>
        <w:spacing w:line="320" w:lineRule="exact"/>
        <w:rPr>
          <w:rFonts w:ascii="宋体"/>
          <w:color w:val="000000" w:themeColor="text1"/>
        </w:rPr>
      </w:pPr>
      <w:r>
        <w:rPr>
          <w:rFonts w:hint="eastAsia" w:ascii="宋体" w:hAnsi="宋体" w:cs="宋体"/>
          <w:color w:val="000000" w:themeColor="text1"/>
        </w:rPr>
        <w:t>合同解除后，发包人应在商定或确定发包人应支付款项后</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天内完成款项的支付。</w:t>
      </w:r>
    </w:p>
    <w:p>
      <w:pPr>
        <w:pStyle w:val="145"/>
        <w:spacing w:line="320" w:lineRule="exact"/>
        <w:rPr>
          <w:rFonts w:ascii="宋体"/>
          <w:color w:val="000000" w:themeColor="text1"/>
        </w:rPr>
      </w:pPr>
      <w:bookmarkStart w:id="566" w:name="_Toc351203650"/>
      <w:r>
        <w:rPr>
          <w:rFonts w:ascii="宋体" w:hAnsi="宋体" w:cs="宋体"/>
          <w:color w:val="000000" w:themeColor="text1"/>
        </w:rPr>
        <w:t xml:space="preserve">18. </w:t>
      </w:r>
      <w:r>
        <w:rPr>
          <w:rFonts w:hint="eastAsia" w:ascii="宋体" w:hAnsi="宋体" w:cs="宋体"/>
          <w:color w:val="000000" w:themeColor="text1"/>
        </w:rPr>
        <w:t>保险</w:t>
      </w:r>
      <w:bookmarkEnd w:id="566"/>
    </w:p>
    <w:bookmarkEnd w:id="564"/>
    <w:p>
      <w:pPr>
        <w:pStyle w:val="145"/>
        <w:spacing w:line="320" w:lineRule="exact"/>
        <w:rPr>
          <w:rFonts w:ascii="宋体"/>
          <w:color w:val="000000" w:themeColor="text1"/>
        </w:rPr>
      </w:pPr>
      <w:r>
        <w:rPr>
          <w:rFonts w:ascii="宋体" w:hAnsi="宋体" w:cs="宋体"/>
          <w:color w:val="000000" w:themeColor="text1"/>
        </w:rPr>
        <w:t xml:space="preserve">18.1 </w:t>
      </w:r>
      <w:r>
        <w:rPr>
          <w:rFonts w:hint="eastAsia" w:ascii="宋体" w:hAnsi="宋体" w:cs="宋体"/>
          <w:color w:val="000000" w:themeColor="text1"/>
        </w:rPr>
        <w:t>工程保险</w:t>
      </w:r>
    </w:p>
    <w:p>
      <w:pPr>
        <w:pStyle w:val="145"/>
        <w:spacing w:line="320" w:lineRule="exact"/>
        <w:rPr>
          <w:rFonts w:ascii="宋体"/>
          <w:color w:val="000000" w:themeColor="text1"/>
        </w:rPr>
      </w:pPr>
      <w:r>
        <w:rPr>
          <w:rFonts w:hint="eastAsia" w:ascii="宋体" w:hAnsi="宋体" w:cs="宋体"/>
          <w:color w:val="000000" w:themeColor="text1"/>
        </w:rPr>
        <w:t>关于工程保险的特别约定：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18.3 </w:t>
      </w:r>
      <w:r>
        <w:rPr>
          <w:rFonts w:hint="eastAsia" w:ascii="宋体" w:hAnsi="宋体" w:cs="宋体"/>
          <w:color w:val="000000" w:themeColor="text1"/>
        </w:rPr>
        <w:t>其他保险</w:t>
      </w:r>
    </w:p>
    <w:p>
      <w:pPr>
        <w:pStyle w:val="145"/>
        <w:spacing w:line="320" w:lineRule="exact"/>
        <w:rPr>
          <w:rFonts w:ascii="宋体"/>
          <w:color w:val="000000" w:themeColor="text1"/>
        </w:rPr>
      </w:pPr>
      <w:r>
        <w:rPr>
          <w:rFonts w:hint="eastAsia" w:ascii="宋体" w:hAnsi="宋体" w:cs="宋体"/>
          <w:color w:val="000000" w:themeColor="text1"/>
        </w:rPr>
        <w:t>关于其他保险的约定：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u w:val="single"/>
        </w:rPr>
      </w:pPr>
      <w:r>
        <w:rPr>
          <w:rFonts w:hint="eastAsia" w:ascii="宋体" w:hAnsi="宋体" w:cs="宋体"/>
          <w:color w:val="000000" w:themeColor="text1"/>
        </w:rPr>
        <w:t>承包人是否应为其施工设备等办理财产保险：</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18.7 </w:t>
      </w:r>
      <w:r>
        <w:rPr>
          <w:rFonts w:hint="eastAsia" w:ascii="宋体" w:hAnsi="宋体" w:cs="宋体"/>
          <w:color w:val="000000" w:themeColor="text1"/>
        </w:rPr>
        <w:t>通知义务</w:t>
      </w:r>
    </w:p>
    <w:p>
      <w:pPr>
        <w:pStyle w:val="145"/>
        <w:spacing w:line="320" w:lineRule="exact"/>
        <w:rPr>
          <w:rFonts w:ascii="宋体"/>
          <w:color w:val="000000" w:themeColor="text1"/>
          <w:u w:val="single"/>
        </w:rPr>
      </w:pPr>
      <w:r>
        <w:rPr>
          <w:rFonts w:hint="eastAsia" w:ascii="宋体" w:hAnsi="宋体" w:cs="宋体"/>
          <w:color w:val="000000" w:themeColor="text1"/>
        </w:rPr>
        <w:t>关于变更保险合同时的通知义务的约定：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bookmarkEnd w:id="540"/>
    <w:bookmarkEnd w:id="541"/>
    <w:bookmarkEnd w:id="542"/>
    <w:bookmarkEnd w:id="543"/>
    <w:bookmarkEnd w:id="544"/>
    <w:bookmarkEnd w:id="545"/>
    <w:bookmarkEnd w:id="546"/>
    <w:bookmarkEnd w:id="547"/>
    <w:bookmarkEnd w:id="548"/>
    <w:bookmarkEnd w:id="549"/>
    <w:bookmarkEnd w:id="550"/>
    <w:bookmarkEnd w:id="551"/>
    <w:p>
      <w:pPr>
        <w:pStyle w:val="145"/>
        <w:spacing w:line="320" w:lineRule="exact"/>
        <w:rPr>
          <w:rFonts w:ascii="宋体"/>
          <w:color w:val="000000" w:themeColor="text1"/>
        </w:rPr>
      </w:pPr>
      <w:bookmarkStart w:id="567" w:name="_Toc351203651"/>
      <w:r>
        <w:rPr>
          <w:rFonts w:ascii="宋体" w:hAnsi="宋体" w:cs="宋体"/>
          <w:color w:val="000000" w:themeColor="text1"/>
        </w:rPr>
        <w:t xml:space="preserve">20. </w:t>
      </w:r>
      <w:r>
        <w:rPr>
          <w:rFonts w:hint="eastAsia" w:ascii="宋体" w:hAnsi="宋体" w:cs="宋体"/>
          <w:color w:val="000000" w:themeColor="text1"/>
        </w:rPr>
        <w:t>争议解决</w:t>
      </w:r>
      <w:bookmarkEnd w:id="567"/>
    </w:p>
    <w:bookmarkEnd w:id="552"/>
    <w:bookmarkEnd w:id="553"/>
    <w:p>
      <w:pPr>
        <w:pStyle w:val="145"/>
        <w:spacing w:line="320" w:lineRule="exact"/>
        <w:rPr>
          <w:rFonts w:ascii="宋体"/>
          <w:color w:val="000000" w:themeColor="text1"/>
        </w:rPr>
      </w:pPr>
      <w:r>
        <w:rPr>
          <w:rFonts w:ascii="宋体" w:hAnsi="宋体" w:cs="宋体"/>
          <w:color w:val="000000" w:themeColor="text1"/>
        </w:rPr>
        <w:t xml:space="preserve">20.3 </w:t>
      </w:r>
      <w:r>
        <w:rPr>
          <w:rFonts w:hint="eastAsia" w:ascii="宋体" w:hAnsi="宋体" w:cs="宋体"/>
          <w:color w:val="000000" w:themeColor="text1"/>
        </w:rPr>
        <w:t>争</w:t>
      </w:r>
      <w:bookmarkEnd w:id="554"/>
      <w:r>
        <w:rPr>
          <w:rFonts w:hint="eastAsia" w:ascii="宋体" w:hAnsi="宋体" w:cs="宋体"/>
          <w:color w:val="000000" w:themeColor="text1"/>
        </w:rPr>
        <w:t>议评审</w:t>
      </w:r>
    </w:p>
    <w:p>
      <w:pPr>
        <w:pStyle w:val="145"/>
        <w:spacing w:line="320" w:lineRule="exact"/>
        <w:ind w:left="0" w:firstLine="360" w:firstLineChars="150"/>
        <w:rPr>
          <w:rFonts w:ascii="宋体"/>
          <w:color w:val="000000" w:themeColor="text1"/>
          <w:u w:val="single"/>
        </w:rPr>
      </w:pPr>
      <w:r>
        <w:rPr>
          <w:rFonts w:hint="eastAsia" w:ascii="宋体" w:hAnsi="宋体" w:cs="宋体"/>
          <w:color w:val="000000" w:themeColor="text1"/>
        </w:rPr>
        <w:t>合同当事人是否同意将工程争议提交争议评审小组决定：</w:t>
      </w:r>
      <w:r>
        <w:rPr>
          <w:rFonts w:hint="eastAsia" w:cs="宋体"/>
          <w:color w:val="000000" w:themeColor="text1"/>
        </w:rPr>
        <w:t>另定</w:t>
      </w:r>
      <w:r>
        <w:rPr>
          <w:rFonts w:hint="eastAsia" w:ascii="宋体" w:hAnsi="宋体" w:cs="宋体"/>
          <w:color w:val="000000" w:themeColor="text1"/>
        </w:rPr>
        <w:t>。</w:t>
      </w:r>
      <w:r>
        <w:rPr>
          <w:rFonts w:ascii="宋体" w:hAnsi="宋体" w:cs="宋体"/>
          <w:color w:val="000000" w:themeColor="text1"/>
        </w:rPr>
        <w:t xml:space="preserve">  </w:t>
      </w:r>
    </w:p>
    <w:p>
      <w:pPr>
        <w:pStyle w:val="145"/>
        <w:spacing w:line="320" w:lineRule="exact"/>
        <w:rPr>
          <w:rFonts w:ascii="宋体"/>
          <w:color w:val="000000" w:themeColor="text1"/>
        </w:rPr>
      </w:pPr>
      <w:r>
        <w:rPr>
          <w:rFonts w:ascii="宋体" w:hAnsi="宋体" w:cs="宋体"/>
          <w:color w:val="000000" w:themeColor="text1"/>
        </w:rPr>
        <w:t xml:space="preserve">20.3.1 </w:t>
      </w:r>
      <w:r>
        <w:rPr>
          <w:rFonts w:hint="eastAsia" w:ascii="宋体" w:hAnsi="宋体" w:cs="宋体"/>
          <w:color w:val="000000" w:themeColor="text1"/>
        </w:rPr>
        <w:t>争议评审小组的确定</w:t>
      </w:r>
    </w:p>
    <w:p>
      <w:pPr>
        <w:pStyle w:val="145"/>
        <w:spacing w:line="320" w:lineRule="exact"/>
        <w:rPr>
          <w:rFonts w:ascii="宋体"/>
          <w:color w:val="000000" w:themeColor="text1"/>
          <w:u w:val="single"/>
        </w:rPr>
      </w:pPr>
      <w:r>
        <w:rPr>
          <w:rFonts w:hint="eastAsia" w:ascii="宋体" w:hAnsi="宋体" w:cs="宋体"/>
          <w:color w:val="000000" w:themeColor="text1"/>
        </w:rPr>
        <w:t>争议评审小组成员的确定：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选定争议评审员的期限：</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争议评审小组成员的报酬承担方式：</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hint="eastAsia" w:ascii="宋体" w:hAnsi="宋体" w:cs="宋体"/>
          <w:color w:val="000000" w:themeColor="text1"/>
        </w:rPr>
        <w:t>其他事项的约定：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 xml:space="preserve">20.3.2 </w:t>
      </w:r>
      <w:r>
        <w:rPr>
          <w:rFonts w:hint="eastAsia" w:ascii="宋体" w:hAnsi="宋体" w:cs="宋体"/>
          <w:color w:val="000000" w:themeColor="text1"/>
        </w:rPr>
        <w:t>争议评审小组的决定</w:t>
      </w:r>
    </w:p>
    <w:p>
      <w:pPr>
        <w:pStyle w:val="145"/>
        <w:spacing w:line="320" w:lineRule="exact"/>
        <w:rPr>
          <w:rFonts w:ascii="宋体"/>
          <w:color w:val="000000" w:themeColor="text1"/>
        </w:rPr>
      </w:pPr>
      <w:r>
        <w:rPr>
          <w:rFonts w:hint="eastAsia" w:ascii="宋体" w:hAnsi="宋体" w:cs="宋体"/>
          <w:color w:val="000000" w:themeColor="text1"/>
        </w:rPr>
        <w:t>合同当事人关于本项的约定：</w:t>
      </w:r>
      <w:r>
        <w:rPr>
          <w:rFonts w:ascii="宋体" w:hAnsi="宋体" w:cs="宋体"/>
          <w:color w:val="000000" w:themeColor="text1"/>
          <w:u w:val="single"/>
        </w:rPr>
        <w:t xml:space="preserve">   </w:t>
      </w:r>
      <w:r>
        <w:rPr>
          <w:rFonts w:hint="eastAsia" w:cs="宋体"/>
          <w:color w:val="000000" w:themeColor="text1"/>
        </w:rPr>
        <w:t>另定</w:t>
      </w:r>
      <w:r>
        <w:rPr>
          <w:rFonts w:ascii="宋体" w:hAnsi="宋体" w:cs="宋体"/>
          <w:color w:val="000000" w:themeColor="text1"/>
          <w:u w:val="single"/>
        </w:rPr>
        <w:t xml:space="preserve">           </w:t>
      </w:r>
      <w:r>
        <w:rPr>
          <w:rFonts w:hint="eastAsia" w:ascii="宋体" w:hAnsi="宋体" w:cs="宋体"/>
          <w:color w:val="000000" w:themeColor="text1"/>
        </w:rPr>
        <w:t>。</w:t>
      </w:r>
    </w:p>
    <w:p>
      <w:pPr>
        <w:pStyle w:val="145"/>
        <w:spacing w:line="320" w:lineRule="exact"/>
        <w:rPr>
          <w:rFonts w:ascii="宋体"/>
          <w:color w:val="000000" w:themeColor="text1"/>
        </w:rPr>
      </w:pPr>
      <w:r>
        <w:rPr>
          <w:rFonts w:ascii="宋体" w:hAnsi="宋体" w:cs="宋体"/>
          <w:color w:val="000000" w:themeColor="text1"/>
        </w:rPr>
        <w:t>20.4</w:t>
      </w:r>
      <w:r>
        <w:rPr>
          <w:rFonts w:hint="eastAsia" w:ascii="宋体" w:hAnsi="宋体" w:cs="宋体"/>
          <w:color w:val="000000" w:themeColor="text1"/>
        </w:rPr>
        <w:t>仲裁或诉讼</w:t>
      </w:r>
      <w:bookmarkEnd w:id="555"/>
    </w:p>
    <w:p>
      <w:pPr>
        <w:pStyle w:val="145"/>
        <w:spacing w:line="320" w:lineRule="exact"/>
        <w:rPr>
          <w:rFonts w:ascii="宋体"/>
          <w:color w:val="000000" w:themeColor="text1"/>
        </w:rPr>
      </w:pPr>
      <w:r>
        <w:rPr>
          <w:rFonts w:hint="eastAsia" w:ascii="宋体" w:hAnsi="宋体" w:cs="宋体"/>
          <w:color w:val="000000" w:themeColor="text1"/>
        </w:rPr>
        <w:t>因合同及合同有关事项发生的争议，按下列第</w:t>
      </w:r>
      <w:r>
        <w:rPr>
          <w:rFonts w:hint="eastAsia" w:cs="宋体"/>
          <w:color w:val="000000" w:themeColor="text1"/>
        </w:rPr>
        <w:t>（</w:t>
      </w:r>
      <w:r>
        <w:rPr>
          <w:color w:val="000000" w:themeColor="text1"/>
        </w:rPr>
        <w:t>2</w:t>
      </w:r>
      <w:r>
        <w:rPr>
          <w:rFonts w:hint="eastAsia" w:cs="宋体"/>
          <w:color w:val="000000" w:themeColor="text1"/>
        </w:rPr>
        <w:t>）</w:t>
      </w:r>
      <w:r>
        <w:rPr>
          <w:rFonts w:ascii="宋体" w:hAnsi="宋体" w:cs="宋体"/>
          <w:color w:val="000000" w:themeColor="text1"/>
          <w:u w:val="single"/>
        </w:rPr>
        <w:t xml:space="preserve"> </w:t>
      </w:r>
      <w:r>
        <w:rPr>
          <w:rFonts w:hint="eastAsia" w:ascii="宋体" w:hAnsi="宋体" w:cs="宋体"/>
          <w:color w:val="000000" w:themeColor="text1"/>
        </w:rPr>
        <w:t>种方式解决：</w:t>
      </w:r>
    </w:p>
    <w:p>
      <w:pPr>
        <w:pStyle w:val="145"/>
        <w:spacing w:line="320" w:lineRule="exact"/>
        <w:rPr>
          <w:rFonts w:ascii="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）向</w:t>
      </w:r>
      <w:r>
        <w:rPr>
          <w:rFonts w:ascii="宋体" w:hAnsi="宋体" w:cs="宋体"/>
          <w:color w:val="000000" w:themeColor="text1"/>
          <w:u w:val="single"/>
        </w:rPr>
        <w:t xml:space="preserve">  </w:t>
      </w:r>
      <w:r>
        <w:rPr>
          <w:rFonts w:hint="eastAsia" w:cs="宋体"/>
          <w:color w:val="000000" w:themeColor="text1"/>
        </w:rPr>
        <w:t>黄山市</w:t>
      </w:r>
      <w:r>
        <w:rPr>
          <w:rFonts w:ascii="宋体" w:hAnsi="宋体" w:cs="宋体"/>
          <w:color w:val="000000" w:themeColor="text1"/>
          <w:u w:val="single"/>
        </w:rPr>
        <w:t xml:space="preserve">   </w:t>
      </w:r>
      <w:r>
        <w:rPr>
          <w:rFonts w:hint="eastAsia" w:ascii="宋体" w:hAnsi="宋体" w:cs="宋体"/>
          <w:color w:val="000000" w:themeColor="text1"/>
        </w:rPr>
        <w:t>仲裁委员会申请仲裁；</w:t>
      </w:r>
    </w:p>
    <w:p>
      <w:pPr>
        <w:spacing w:line="500" w:lineRule="exact"/>
        <w:ind w:firstLine="420" w:firstLineChars="200"/>
        <w:rPr>
          <w:rFonts w:ascii="宋体" w:hAnsi="宋体"/>
          <w:color w:val="000000" w:themeColor="text1"/>
          <w:szCs w:val="2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）向</w:t>
      </w:r>
      <w:r>
        <w:rPr>
          <w:rFonts w:ascii="宋体" w:hAnsi="宋体" w:cs="宋体"/>
          <w:color w:val="000000" w:themeColor="text1"/>
          <w:u w:val="single"/>
        </w:rPr>
        <w:t xml:space="preserve">   </w:t>
      </w:r>
      <w:r>
        <w:rPr>
          <w:rFonts w:hint="eastAsia" w:cs="宋体"/>
          <w:color w:val="000000" w:themeColor="text1"/>
        </w:rPr>
        <w:t>黄山市</w:t>
      </w:r>
      <w:r>
        <w:rPr>
          <w:rFonts w:ascii="宋体" w:hAnsi="宋体" w:cs="宋体"/>
          <w:color w:val="000000" w:themeColor="text1"/>
          <w:u w:val="single"/>
        </w:rPr>
        <w:t xml:space="preserve">   </w:t>
      </w:r>
      <w:r>
        <w:rPr>
          <w:rFonts w:hint="eastAsia" w:ascii="宋体" w:hAnsi="宋体" w:cs="宋体"/>
          <w:color w:val="000000" w:themeColor="text1"/>
        </w:rPr>
        <w:t>人民法院起诉。</w:t>
      </w:r>
      <w:bookmarkEnd w:id="556"/>
      <w:bookmarkEnd w:id="557"/>
      <w:bookmarkEnd w:id="558"/>
      <w:bookmarkEnd w:id="559"/>
      <w:bookmarkEnd w:id="560"/>
      <w:bookmarkEnd w:id="561"/>
    </w:p>
    <w:permEnd w:id="35"/>
    <w:p>
      <w:pPr>
        <w:pStyle w:val="116"/>
        <w:rPr>
          <w:color w:val="000000" w:themeColor="text1"/>
          <w:lang w:bidi="he-IL"/>
        </w:rPr>
      </w:pPr>
      <w:r>
        <w:rPr>
          <w:color w:val="000000" w:themeColor="text1"/>
        </w:rPr>
        <w:br w:type="page"/>
      </w:r>
      <w:bookmarkEnd w:id="35"/>
      <w:bookmarkStart w:id="568" w:name="_Toc482821795"/>
      <w:bookmarkStart w:id="569" w:name="_Toc488157403"/>
      <w:bookmarkStart w:id="570" w:name="_Toc518654919"/>
      <w:r>
        <w:rPr>
          <w:rFonts w:hint="eastAsia"/>
          <w:color w:val="000000" w:themeColor="text1"/>
          <w:lang w:bidi="he-IL"/>
        </w:rPr>
        <w:t>第七章 谈判响应</w:t>
      </w:r>
      <w:bookmarkEnd w:id="568"/>
      <w:bookmarkEnd w:id="569"/>
      <w:r>
        <w:rPr>
          <w:rFonts w:hint="eastAsia"/>
          <w:color w:val="000000" w:themeColor="text1"/>
          <w:lang w:bidi="he-IL"/>
        </w:rPr>
        <w:t>文件</w:t>
      </w:r>
      <w:bookmarkEnd w:id="570"/>
    </w:p>
    <w:p>
      <w:pPr>
        <w:pStyle w:val="117"/>
        <w:rPr>
          <w:color w:val="000000" w:themeColor="text1"/>
        </w:rPr>
      </w:pPr>
      <w:bookmarkStart w:id="571" w:name="_Toc518654920"/>
      <w:r>
        <w:rPr>
          <w:rFonts w:hint="eastAsia"/>
          <w:color w:val="000000" w:themeColor="text1"/>
        </w:rPr>
        <w:t>商务技术标格式</w:t>
      </w:r>
      <w:bookmarkEnd w:id="571"/>
    </w:p>
    <w:p>
      <w:pPr>
        <w:ind w:firstLine="3520" w:firstLineChars="1100"/>
        <w:rPr>
          <w:rFonts w:ascii="宋体" w:hAnsi="宋体" w:cs="Arial"/>
          <w:color w:val="000000" w:themeColor="text1"/>
          <w:sz w:val="32"/>
          <w:szCs w:val="32"/>
          <w:u w:val="single"/>
        </w:rPr>
      </w:pPr>
      <w:r>
        <w:rPr>
          <w:rFonts w:hint="eastAsia" w:ascii="宋体" w:hAnsi="宋体" w:cs="Arial"/>
          <w:color w:val="000000" w:themeColor="text1"/>
          <w:sz w:val="32"/>
          <w:szCs w:val="32"/>
        </w:rPr>
        <w:t>项目名称：</w:t>
      </w:r>
    </w:p>
    <w:p>
      <w:pPr>
        <w:jc w:val="center"/>
        <w:rPr>
          <w:rFonts w:ascii="宋体" w:hAnsi="宋体" w:cs="Arial"/>
          <w:color w:val="000000" w:themeColor="text1"/>
          <w:sz w:val="32"/>
          <w:szCs w:val="32"/>
        </w:rPr>
      </w:pPr>
      <w:r>
        <w:rPr>
          <w:rFonts w:hint="eastAsia" w:ascii="宋体" w:hAnsi="宋体" w:cs="Arial"/>
          <w:color w:val="000000" w:themeColor="text1"/>
          <w:sz w:val="32"/>
          <w:szCs w:val="32"/>
        </w:rPr>
        <w:t xml:space="preserve"> 项目编号：</w:t>
      </w:r>
    </w:p>
    <w:p>
      <w:pPr>
        <w:ind w:firstLine="3520" w:firstLineChars="1100"/>
        <w:rPr>
          <w:rFonts w:ascii="宋体" w:hAnsi="宋体" w:cs="Arial"/>
          <w:color w:val="000000" w:themeColor="text1"/>
          <w:sz w:val="32"/>
          <w:szCs w:val="32"/>
        </w:rPr>
      </w:pPr>
      <w:r>
        <w:rPr>
          <w:rFonts w:hint="eastAsia" w:ascii="宋体" w:hAnsi="宋体" w:cs="Arial"/>
          <w:color w:val="000000" w:themeColor="text1"/>
          <w:sz w:val="32"/>
          <w:szCs w:val="32"/>
        </w:rPr>
        <w:t>所投包号：</w:t>
      </w:r>
    </w:p>
    <w:p>
      <w:pPr>
        <w:jc w:val="center"/>
        <w:rPr>
          <w:rFonts w:ascii="宋体" w:hAnsi="宋体" w:cs="Arial"/>
          <w:color w:val="000000" w:themeColor="text1"/>
          <w:szCs w:val="21"/>
        </w:rPr>
      </w:pP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谈</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判</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响</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应</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文</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件</w:t>
      </w:r>
    </w:p>
    <w:p>
      <w:pPr>
        <w:jc w:val="center"/>
        <w:rPr>
          <w:rFonts w:ascii="宋体" w:hAnsi="宋体" w:cs="Arial"/>
          <w:color w:val="000000" w:themeColor="text1"/>
          <w:szCs w:val="21"/>
        </w:rPr>
      </w:pPr>
    </w:p>
    <w:p>
      <w:pPr>
        <w:jc w:val="center"/>
        <w:rPr>
          <w:rFonts w:ascii="宋体" w:hAnsi="宋体" w:cs="Arial"/>
          <w:b/>
          <w:color w:val="000000" w:themeColor="text1"/>
          <w:sz w:val="28"/>
          <w:szCs w:val="28"/>
        </w:rPr>
      </w:pPr>
      <w:r>
        <w:rPr>
          <w:rFonts w:hint="eastAsia" w:ascii="宋体" w:hAnsi="宋体" w:cs="Arial"/>
          <w:b/>
          <w:color w:val="000000" w:themeColor="text1"/>
          <w:sz w:val="28"/>
          <w:szCs w:val="28"/>
        </w:rPr>
        <w:t>商务技术标</w:t>
      </w:r>
    </w:p>
    <w:p>
      <w:pPr>
        <w:jc w:val="center"/>
        <w:rPr>
          <w:rFonts w:ascii="宋体" w:hAnsi="宋体" w:cs="Arial"/>
          <w:color w:val="000000" w:themeColor="text1"/>
          <w:szCs w:val="21"/>
        </w:rPr>
      </w:pPr>
    </w:p>
    <w:p>
      <w:pPr>
        <w:jc w:val="center"/>
        <w:rPr>
          <w:rFonts w:ascii="宋体" w:hAnsi="宋体" w:cs="Arial"/>
          <w:color w:val="000000" w:themeColor="text1"/>
          <w:szCs w:val="21"/>
        </w:rPr>
      </w:pPr>
    </w:p>
    <w:p>
      <w:pPr>
        <w:ind w:firstLine="1280" w:firstLineChars="400"/>
        <w:rPr>
          <w:rFonts w:ascii="宋体" w:hAnsi="宋体" w:cs="Arial"/>
          <w:color w:val="000000" w:themeColor="text1"/>
          <w:sz w:val="32"/>
          <w:szCs w:val="32"/>
        </w:rPr>
      </w:pPr>
      <w:r>
        <w:rPr>
          <w:rFonts w:hint="eastAsia" w:ascii="宋体" w:hAnsi="宋体" w:cs="Arial"/>
          <w:color w:val="000000" w:themeColor="text1"/>
          <w:sz w:val="32"/>
          <w:szCs w:val="32"/>
        </w:rPr>
        <w:t>供应商：                  （盖章）</w:t>
      </w:r>
    </w:p>
    <w:p>
      <w:pPr>
        <w:ind w:firstLine="2240" w:firstLineChars="700"/>
        <w:rPr>
          <w:rFonts w:ascii="宋体" w:hAnsi="宋体" w:cs="Arial"/>
          <w:color w:val="000000" w:themeColor="text1"/>
          <w:sz w:val="32"/>
          <w:szCs w:val="32"/>
        </w:rPr>
      </w:pPr>
      <w:r>
        <w:rPr>
          <w:rFonts w:hint="eastAsia" w:ascii="宋体" w:hAnsi="宋体" w:cs="Arial"/>
          <w:color w:val="000000" w:themeColor="text1"/>
          <w:sz w:val="32"/>
          <w:szCs w:val="32"/>
        </w:rPr>
        <w:t>年      月      日</w:t>
      </w:r>
    </w:p>
    <w:bookmarkEnd w:id="36"/>
    <w:p>
      <w:pPr>
        <w:pStyle w:val="117"/>
        <w:ind w:firstLine="3131" w:firstLineChars="1485"/>
        <w:jc w:val="both"/>
        <w:rPr>
          <w:color w:val="000000" w:themeColor="text1"/>
        </w:rPr>
      </w:pPr>
      <w:bookmarkStart w:id="572" w:name="_Toc488157404"/>
      <w:bookmarkStart w:id="573" w:name="_Toc19920"/>
      <w:bookmarkStart w:id="574" w:name="_Toc482821796"/>
      <w:bookmarkStart w:id="575" w:name="_Toc272141473"/>
      <w:bookmarkStart w:id="576" w:name="_Toc293560330"/>
      <w:bookmarkStart w:id="577" w:name="_Hlk450146465"/>
      <w:r>
        <w:rPr>
          <w:color w:val="000000" w:themeColor="text1"/>
        </w:rPr>
        <w:br w:type="page"/>
      </w:r>
      <w:bookmarkStart w:id="578" w:name="_Toc518654921"/>
      <w:r>
        <w:rPr>
          <w:rFonts w:hint="eastAsia"/>
          <w:color w:val="000000" w:themeColor="text1"/>
        </w:rPr>
        <w:t>一、投标函</w:t>
      </w:r>
      <w:bookmarkEnd w:id="572"/>
      <w:bookmarkEnd w:id="573"/>
      <w:bookmarkEnd w:id="574"/>
      <w:bookmarkEnd w:id="575"/>
      <w:bookmarkEnd w:id="576"/>
      <w:bookmarkEnd w:id="577"/>
      <w:bookmarkEnd w:id="578"/>
    </w:p>
    <w:p>
      <w:pPr>
        <w:spacing w:line="440" w:lineRule="exact"/>
        <w:jc w:val="left"/>
        <w:rPr>
          <w:rFonts w:ascii="宋体" w:hAnsi="宋体" w:cs="Arial"/>
          <w:b/>
          <w:color w:val="000000" w:themeColor="text1"/>
          <w:szCs w:val="21"/>
        </w:rPr>
      </w:pPr>
      <w:r>
        <w:rPr>
          <w:rFonts w:ascii="宋体" w:hAnsi="宋体" w:cs="Arial"/>
          <w:b/>
          <w:color w:val="000000" w:themeColor="text1"/>
          <w:szCs w:val="21"/>
        </w:rPr>
        <w:t>（采购</w:t>
      </w:r>
      <w:r>
        <w:rPr>
          <w:rFonts w:hint="eastAsia" w:ascii="宋体" w:hAnsi="宋体" w:cs="Arial"/>
          <w:b/>
          <w:color w:val="000000" w:themeColor="text1"/>
          <w:szCs w:val="21"/>
        </w:rPr>
        <w:t>人</w:t>
      </w:r>
      <w:r>
        <w:rPr>
          <w:rFonts w:ascii="宋体" w:hAnsi="宋体" w:cs="Arial"/>
          <w:b/>
          <w:color w:val="000000" w:themeColor="text1"/>
          <w:szCs w:val="21"/>
        </w:rPr>
        <w:t>名称）</w:t>
      </w:r>
      <w:r>
        <w:rPr>
          <w:rFonts w:hint="eastAsia" w:ascii="宋体" w:hAnsi="宋体" w:cs="Arial"/>
          <w:b/>
          <w:color w:val="000000" w:themeColor="text1"/>
          <w:szCs w:val="21"/>
        </w:rPr>
        <w:t>：</w:t>
      </w:r>
    </w:p>
    <w:p>
      <w:pPr>
        <w:spacing w:line="440" w:lineRule="exact"/>
        <w:ind w:firstLine="482" w:firstLineChars="230"/>
        <w:jc w:val="left"/>
        <w:rPr>
          <w:rFonts w:ascii="宋体" w:hAnsi="宋体" w:cs="Arial"/>
          <w:color w:val="000000" w:themeColor="text1"/>
          <w:szCs w:val="21"/>
        </w:rPr>
      </w:pPr>
      <w:r>
        <w:rPr>
          <w:rFonts w:hint="eastAsia" w:ascii="宋体" w:hAnsi="宋体" w:cs="Arial"/>
          <w:color w:val="000000" w:themeColor="text1"/>
          <w:szCs w:val="21"/>
        </w:rPr>
        <w:t>1、根据贵方</w:t>
      </w:r>
      <w:r>
        <w:rPr>
          <w:rFonts w:hint="eastAsia" w:ascii="宋体" w:hAnsi="宋体" w:cs="Arial"/>
          <w:color w:val="000000" w:themeColor="text1"/>
          <w:szCs w:val="21"/>
          <w:u w:val="single"/>
        </w:rPr>
        <w:t xml:space="preserve"> （项目编号） </w:t>
      </w:r>
      <w:r>
        <w:rPr>
          <w:rFonts w:hint="eastAsia" w:ascii="宋体" w:hAnsi="宋体" w:cs="Arial"/>
          <w:color w:val="000000" w:themeColor="text1"/>
          <w:szCs w:val="21"/>
        </w:rPr>
        <w:t>竞争性谈判公告，我们决定参加贵方组织的</w:t>
      </w:r>
      <w:r>
        <w:rPr>
          <w:rFonts w:hint="eastAsia" w:ascii="宋体" w:hAnsi="宋体" w:cs="Arial"/>
          <w:color w:val="000000" w:themeColor="text1"/>
          <w:szCs w:val="21"/>
          <w:u w:val="single"/>
        </w:rPr>
        <w:t xml:space="preserve"> （项目名称）   </w:t>
      </w:r>
      <w:r>
        <w:rPr>
          <w:rFonts w:hint="eastAsia" w:ascii="宋体" w:hAnsi="宋体" w:cs="Arial"/>
          <w:color w:val="000000" w:themeColor="text1"/>
          <w:szCs w:val="21"/>
        </w:rPr>
        <w:t>的招标采购活动。我方授权</w:t>
      </w:r>
      <w:r>
        <w:rPr>
          <w:rFonts w:hint="eastAsia" w:ascii="宋体" w:hAnsi="宋体" w:cs="Arial"/>
          <w:color w:val="000000" w:themeColor="text1"/>
          <w:szCs w:val="21"/>
          <w:u w:val="single"/>
        </w:rPr>
        <w:t xml:space="preserve">  (姓名和职务)   </w:t>
      </w:r>
      <w:r>
        <w:rPr>
          <w:rFonts w:hint="eastAsia" w:ascii="宋体" w:hAnsi="宋体" w:cs="Arial"/>
          <w:color w:val="000000" w:themeColor="text1"/>
          <w:szCs w:val="21"/>
        </w:rPr>
        <w:t>代表我方</w:t>
      </w:r>
      <w:r>
        <w:rPr>
          <w:rFonts w:hint="eastAsia" w:ascii="宋体" w:hAnsi="宋体" w:cs="Arial"/>
          <w:color w:val="000000" w:themeColor="text1"/>
          <w:szCs w:val="21"/>
          <w:u w:val="single"/>
        </w:rPr>
        <w:t xml:space="preserve">  （供应商全称）   </w:t>
      </w:r>
      <w:r>
        <w:rPr>
          <w:rFonts w:hint="eastAsia" w:ascii="宋体" w:hAnsi="宋体" w:cs="Arial"/>
          <w:color w:val="000000" w:themeColor="text1"/>
          <w:szCs w:val="21"/>
        </w:rPr>
        <w:t>全权处理本项目投标的有关事宜。</w:t>
      </w:r>
    </w:p>
    <w:p>
      <w:pPr>
        <w:spacing w:line="440" w:lineRule="exact"/>
        <w:ind w:firstLine="420" w:firstLineChars="200"/>
        <w:jc w:val="left"/>
        <w:rPr>
          <w:rFonts w:ascii="宋体" w:hAnsi="宋体" w:cs="Arial"/>
          <w:color w:val="000000" w:themeColor="text1"/>
          <w:szCs w:val="21"/>
        </w:rPr>
      </w:pPr>
      <w:r>
        <w:rPr>
          <w:rFonts w:hint="eastAsia" w:ascii="宋体" w:hAnsi="宋体" w:cs="Arial"/>
          <w:color w:val="000000" w:themeColor="text1"/>
          <w:szCs w:val="21"/>
        </w:rPr>
        <w:t>2、我方愿意按照竞争性谈判文件规定的各项要求，向采购人提供所需的货物与服务。</w:t>
      </w:r>
    </w:p>
    <w:p>
      <w:pPr>
        <w:spacing w:line="440" w:lineRule="exact"/>
        <w:ind w:firstLine="420" w:firstLineChars="200"/>
        <w:jc w:val="left"/>
        <w:rPr>
          <w:rFonts w:ascii="宋体" w:hAnsi="宋体" w:cs="Arial"/>
          <w:color w:val="000000" w:themeColor="text1"/>
          <w:szCs w:val="21"/>
        </w:rPr>
      </w:pPr>
      <w:r>
        <w:rPr>
          <w:rFonts w:hint="eastAsia" w:ascii="宋体" w:hAnsi="宋体" w:cs="Arial"/>
          <w:color w:val="000000" w:themeColor="text1"/>
          <w:szCs w:val="21"/>
        </w:rPr>
        <w:t>3、一旦我方中标，我方将严格履行合同规定的责任和义务，保证于合同签字生效后按时完成项目并交付采购人验收、使用。</w:t>
      </w:r>
    </w:p>
    <w:p>
      <w:pPr>
        <w:spacing w:line="440" w:lineRule="exact"/>
        <w:ind w:firstLine="420" w:firstLineChars="200"/>
        <w:jc w:val="left"/>
        <w:rPr>
          <w:rFonts w:ascii="宋体" w:hAnsi="宋体" w:cs="Arial"/>
          <w:color w:val="000000" w:themeColor="text1"/>
          <w:szCs w:val="21"/>
        </w:rPr>
      </w:pPr>
      <w:r>
        <w:rPr>
          <w:rFonts w:hint="eastAsia" w:ascii="宋体" w:hAnsi="宋体" w:cs="Arial"/>
          <w:color w:val="000000" w:themeColor="text1"/>
          <w:szCs w:val="21"/>
        </w:rPr>
        <w:t>4、我方承诺，在投标有效期内如果我方撤回投标书或中标后拒绝签订合同，我方将放弃要求贵方退还该谈判保证金的权利。</w:t>
      </w:r>
    </w:p>
    <w:p>
      <w:pPr>
        <w:tabs>
          <w:tab w:val="left" w:pos="840"/>
        </w:tabs>
        <w:spacing w:line="440" w:lineRule="exact"/>
        <w:ind w:firstLine="420" w:firstLineChars="200"/>
        <w:jc w:val="left"/>
        <w:rPr>
          <w:rFonts w:ascii="宋体" w:hAnsi="宋体" w:cs="Arial"/>
          <w:color w:val="000000" w:themeColor="text1"/>
          <w:szCs w:val="21"/>
        </w:rPr>
      </w:pPr>
      <w:r>
        <w:rPr>
          <w:rFonts w:hint="eastAsia" w:ascii="宋体" w:hAnsi="宋体" w:cs="Arial"/>
          <w:color w:val="000000" w:themeColor="text1"/>
          <w:szCs w:val="21"/>
        </w:rPr>
        <w:t>5、我方愿意提供贵方可能另外要求的、与谈判有关的文件资料，并保证我方已提供和将要提供的文件是真实的、准确的。</w:t>
      </w:r>
    </w:p>
    <w:p>
      <w:pPr>
        <w:spacing w:line="360" w:lineRule="auto"/>
        <w:ind w:firstLine="315" w:firstLineChars="150"/>
        <w:rPr>
          <w:rFonts w:ascii="宋体" w:hAnsi="宋体" w:cs="Arial"/>
          <w:color w:val="000000" w:themeColor="text1"/>
          <w:szCs w:val="21"/>
        </w:rPr>
      </w:pPr>
      <w:r>
        <w:rPr>
          <w:rFonts w:hint="eastAsia" w:ascii="宋体" w:hAnsi="宋体" w:cs="Arial"/>
          <w:color w:val="000000" w:themeColor="text1"/>
          <w:szCs w:val="21"/>
        </w:rPr>
        <w:t>6、我方提供以下开户行、账号，供结算货款（如果成交）：</w:t>
      </w:r>
    </w:p>
    <w:p>
      <w:pPr>
        <w:spacing w:line="360" w:lineRule="auto"/>
        <w:ind w:firstLine="420" w:firstLineChars="200"/>
        <w:rPr>
          <w:rFonts w:ascii="宋体" w:hAnsi="宋体" w:cs="Arial"/>
          <w:color w:val="000000" w:themeColor="text1"/>
          <w:szCs w:val="21"/>
        </w:rPr>
      </w:pPr>
      <w:r>
        <w:rPr>
          <w:rFonts w:hint="eastAsia" w:ascii="宋体" w:hAnsi="宋体" w:cs="Arial"/>
          <w:color w:val="000000" w:themeColor="text1"/>
          <w:szCs w:val="21"/>
        </w:rPr>
        <w:t>户名（全称）：</w:t>
      </w:r>
    </w:p>
    <w:p>
      <w:pPr>
        <w:spacing w:line="360" w:lineRule="auto"/>
        <w:ind w:firstLine="420" w:firstLineChars="200"/>
        <w:rPr>
          <w:rFonts w:ascii="宋体" w:hAnsi="宋体" w:cs="Arial"/>
          <w:color w:val="000000" w:themeColor="text1"/>
          <w:szCs w:val="21"/>
        </w:rPr>
      </w:pPr>
      <w:r>
        <w:rPr>
          <w:rFonts w:hint="eastAsia" w:ascii="宋体" w:hAnsi="宋体" w:cs="Arial"/>
          <w:color w:val="000000" w:themeColor="text1"/>
          <w:szCs w:val="21"/>
        </w:rPr>
        <w:t xml:space="preserve">开户行：                        </w:t>
      </w:r>
    </w:p>
    <w:p>
      <w:pPr>
        <w:spacing w:line="360" w:lineRule="auto"/>
        <w:ind w:firstLine="420" w:firstLineChars="200"/>
        <w:rPr>
          <w:rFonts w:ascii="宋体" w:hAnsi="宋体" w:cs="Arial"/>
          <w:color w:val="000000" w:themeColor="text1"/>
          <w:szCs w:val="21"/>
        </w:rPr>
      </w:pPr>
      <w:r>
        <w:rPr>
          <w:rFonts w:hint="eastAsia" w:ascii="宋体" w:hAnsi="宋体" w:cs="Arial"/>
          <w:color w:val="000000" w:themeColor="text1"/>
          <w:szCs w:val="21"/>
        </w:rPr>
        <w:t>账号（请填写完整）：</w:t>
      </w:r>
    </w:p>
    <w:p>
      <w:pPr>
        <w:spacing w:line="440" w:lineRule="exact"/>
        <w:ind w:firstLine="645"/>
        <w:jc w:val="left"/>
        <w:rPr>
          <w:rFonts w:ascii="宋体" w:hAnsi="宋体"/>
          <w:color w:val="000000" w:themeColor="text1"/>
          <w:szCs w:val="21"/>
        </w:rPr>
      </w:pPr>
      <w:r>
        <w:rPr>
          <w:rFonts w:hint="eastAsia" w:ascii="宋体" w:hAnsi="宋体"/>
          <w:color w:val="000000" w:themeColor="text1"/>
          <w:szCs w:val="21"/>
        </w:rPr>
        <w:t xml:space="preserve">                               </w:t>
      </w:r>
      <w:bookmarkStart w:id="579" w:name="_Hlk450185103"/>
      <w:bookmarkStart w:id="580" w:name="_Toc272141474"/>
    </w:p>
    <w:p>
      <w:pPr>
        <w:pStyle w:val="108"/>
        <w:spacing w:line="440" w:lineRule="atLeast"/>
        <w:ind w:firstLine="3675"/>
        <w:rPr>
          <w:color w:val="000000" w:themeColor="text1"/>
        </w:rPr>
      </w:pPr>
      <w:r>
        <w:rPr>
          <w:rFonts w:hint="eastAsia"/>
          <w:color w:val="000000" w:themeColor="text1"/>
        </w:rPr>
        <w:t>供应商</w:t>
      </w:r>
      <w:r>
        <w:rPr>
          <w:color w:val="000000" w:themeColor="text1"/>
        </w:rPr>
        <w:t>：</w:t>
      </w:r>
      <w:r>
        <w:rPr>
          <w:color w:val="000000" w:themeColor="text1"/>
          <w:u w:val="single"/>
        </w:rPr>
        <w:t xml:space="preserve">                      </w:t>
      </w:r>
      <w:r>
        <w:rPr>
          <w:color w:val="000000" w:themeColor="text1"/>
        </w:rPr>
        <w:t>（</w:t>
      </w:r>
      <w:r>
        <w:rPr>
          <w:rFonts w:hint="eastAsia"/>
          <w:color w:val="000000" w:themeColor="text1"/>
        </w:rPr>
        <w:t>盖</w:t>
      </w:r>
      <w:r>
        <w:rPr>
          <w:color w:val="000000" w:themeColor="text1"/>
        </w:rPr>
        <w:t>章）</w:t>
      </w:r>
    </w:p>
    <w:p>
      <w:pPr>
        <w:pStyle w:val="108"/>
        <w:spacing w:line="440" w:lineRule="atLeast"/>
        <w:ind w:firstLine="3675" w:firstLineChars="1750"/>
        <w:rPr>
          <w:color w:val="000000" w:themeColor="text1"/>
        </w:rPr>
      </w:pPr>
      <w:r>
        <w:rPr>
          <w:color w:val="000000" w:themeColor="text1"/>
        </w:rPr>
        <w:t>法定代表人</w:t>
      </w:r>
      <w:r>
        <w:rPr>
          <w:rFonts w:hint="eastAsia"/>
          <w:color w:val="000000" w:themeColor="text1"/>
        </w:rPr>
        <w:t>（盖章或签字）或代理人签字</w:t>
      </w:r>
      <w:r>
        <w:rPr>
          <w:color w:val="000000" w:themeColor="text1"/>
        </w:rPr>
        <w:t>：</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ascii="宋体" w:hAnsi="宋体"/>
          <w:color w:val="000000" w:themeColor="text1"/>
          <w:u w:val="single"/>
        </w:rPr>
        <w:t xml:space="preserve">   </w:t>
      </w:r>
      <w:r>
        <w:rPr>
          <w:color w:val="000000" w:themeColor="text1"/>
          <w:u w:val="single"/>
        </w:rPr>
        <w:t xml:space="preserve"> </w:t>
      </w:r>
    </w:p>
    <w:p>
      <w:pPr>
        <w:pStyle w:val="108"/>
        <w:spacing w:line="440" w:lineRule="atLeast"/>
        <w:ind w:firstLine="3675"/>
        <w:rPr>
          <w:rFonts w:ascii="宋体" w:hAnsi="宋体"/>
          <w:color w:val="000000" w:themeColor="text1"/>
        </w:rPr>
      </w:pPr>
      <w:r>
        <w:rPr>
          <w:color w:val="000000" w:themeColor="text1"/>
        </w:rPr>
        <w:t>地址：</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p>
    <w:p>
      <w:pPr>
        <w:pStyle w:val="108"/>
        <w:spacing w:line="440" w:lineRule="atLeast"/>
        <w:ind w:firstLine="3675"/>
        <w:rPr>
          <w:color w:val="000000" w:themeColor="text1"/>
        </w:rPr>
      </w:pPr>
      <w:r>
        <w:rPr>
          <w:color w:val="000000" w:themeColor="text1"/>
        </w:rPr>
        <w:t>网址：</w:t>
      </w:r>
      <w:r>
        <w:rPr>
          <w:color w:val="000000" w:themeColor="text1"/>
          <w:u w:val="single"/>
        </w:rPr>
        <w:t xml:space="preserve">                                     </w:t>
      </w:r>
    </w:p>
    <w:p>
      <w:pPr>
        <w:pStyle w:val="108"/>
        <w:spacing w:line="440" w:lineRule="atLeast"/>
        <w:ind w:firstLine="3675"/>
        <w:rPr>
          <w:rFonts w:ascii="宋体" w:hAnsi="宋体"/>
          <w:color w:val="000000" w:themeColor="text1"/>
        </w:rPr>
      </w:pPr>
      <w:r>
        <w:rPr>
          <w:color w:val="000000" w:themeColor="text1"/>
        </w:rPr>
        <w:t>电话：</w:t>
      </w:r>
      <w:r>
        <w:rPr>
          <w:color w:val="000000" w:themeColor="text1"/>
          <w:u w:val="single"/>
        </w:rPr>
        <w:t xml:space="preserve">                                     </w:t>
      </w:r>
    </w:p>
    <w:p>
      <w:pPr>
        <w:pStyle w:val="108"/>
        <w:spacing w:line="440" w:lineRule="atLeast"/>
        <w:ind w:firstLine="3675"/>
        <w:rPr>
          <w:rFonts w:ascii="宋体" w:hAnsi="宋体"/>
          <w:color w:val="000000" w:themeColor="text1"/>
        </w:rPr>
      </w:pPr>
      <w:r>
        <w:rPr>
          <w:color w:val="000000" w:themeColor="text1"/>
        </w:rPr>
        <w:t>传真：</w:t>
      </w:r>
      <w:r>
        <w:rPr>
          <w:color w:val="000000" w:themeColor="text1"/>
          <w:u w:val="single"/>
        </w:rPr>
        <w:t xml:space="preserve">                                     </w:t>
      </w:r>
    </w:p>
    <w:p>
      <w:pPr>
        <w:pStyle w:val="108"/>
        <w:spacing w:line="440" w:lineRule="atLeast"/>
        <w:ind w:firstLine="3675"/>
        <w:rPr>
          <w:rFonts w:ascii="宋体" w:hAnsi="宋体"/>
          <w:color w:val="000000" w:themeColor="text1"/>
        </w:rPr>
      </w:pPr>
      <w:r>
        <w:rPr>
          <w:color w:val="000000" w:themeColor="text1"/>
        </w:rPr>
        <w:t>邮政编码：</w:t>
      </w:r>
      <w:r>
        <w:rPr>
          <w:color w:val="000000" w:themeColor="text1"/>
          <w:u w:val="single"/>
        </w:rPr>
        <w:t xml:space="preserve">                                 </w:t>
      </w:r>
    </w:p>
    <w:p>
      <w:pPr>
        <w:spacing w:line="440" w:lineRule="exact"/>
        <w:ind w:firstLine="2100" w:firstLineChars="1000"/>
        <w:jc w:val="left"/>
        <w:rPr>
          <w:rFonts w:ascii="宋体" w:hAnsi="宋体"/>
          <w:color w:val="000000" w:themeColor="text1"/>
          <w:szCs w:val="21"/>
          <w:u w:val="single"/>
        </w:rPr>
      </w:pPr>
      <w:r>
        <w:rPr>
          <w:rFonts w:hint="eastAsia" w:ascii="宋体" w:hAnsi="宋体"/>
          <w:color w:val="000000" w:themeColor="text1"/>
          <w:szCs w:val="21"/>
        </w:rPr>
        <w:t xml:space="preserve">               日期：</w:t>
      </w:r>
      <w:r>
        <w:rPr>
          <w:rFonts w:hint="eastAsia" w:ascii="宋体" w:hAnsi="宋体"/>
          <w:color w:val="000000" w:themeColor="text1"/>
          <w:szCs w:val="21"/>
          <w:u w:val="single"/>
        </w:rPr>
        <w:t xml:space="preserve">                                     </w:t>
      </w:r>
    </w:p>
    <w:bookmarkEnd w:id="579"/>
    <w:bookmarkEnd w:id="580"/>
    <w:p>
      <w:pPr>
        <w:pStyle w:val="117"/>
        <w:rPr>
          <w:color w:val="000000" w:themeColor="text1"/>
        </w:rPr>
      </w:pPr>
      <w:bookmarkStart w:id="581" w:name="_Toc293560334"/>
      <w:bookmarkStart w:id="582" w:name="_Toc272141478"/>
      <w:bookmarkStart w:id="583" w:name="_Toc8918"/>
      <w:bookmarkStart w:id="584" w:name="_Toc482821797"/>
      <w:bookmarkStart w:id="585" w:name="_Toc488157405"/>
      <w:r>
        <w:rPr>
          <w:color w:val="000000" w:themeColor="text1"/>
        </w:rPr>
        <w:br w:type="page"/>
      </w:r>
      <w:bookmarkEnd w:id="581"/>
      <w:bookmarkEnd w:id="582"/>
      <w:bookmarkEnd w:id="583"/>
      <w:bookmarkEnd w:id="584"/>
      <w:bookmarkEnd w:id="585"/>
      <w:bookmarkStart w:id="586" w:name="_Toc482821798"/>
      <w:bookmarkStart w:id="587" w:name="_Toc488157406"/>
    </w:p>
    <w:p>
      <w:pPr>
        <w:pStyle w:val="117"/>
        <w:rPr>
          <w:color w:val="000000" w:themeColor="text1"/>
        </w:rPr>
      </w:pPr>
      <w:bookmarkStart w:id="588" w:name="_Toc518654922"/>
      <w:r>
        <w:rPr>
          <w:rFonts w:hint="eastAsia"/>
          <w:color w:val="000000" w:themeColor="text1"/>
        </w:rPr>
        <w:t>二、项目要求响应情况表（服务类、工程类项目适用）</w:t>
      </w:r>
      <w:bookmarkEnd w:id="586"/>
      <w:bookmarkEnd w:id="587"/>
      <w:bookmarkEnd w:id="588"/>
    </w:p>
    <w:p>
      <w:pPr>
        <w:rPr>
          <w:color w:val="000000" w:themeColor="text1"/>
        </w:rPr>
      </w:pPr>
      <w:permStart w:id="36" w:edGrp="everyone"/>
      <w:r>
        <w:rPr>
          <w:rFonts w:hint="eastAsia"/>
          <w:color w:val="000000" w:themeColor="text1"/>
        </w:rPr>
        <w:t xml:space="preserve">    </w:t>
      </w:r>
      <w:permEnd w:id="36"/>
    </w:p>
    <w:tbl>
      <w:tblPr>
        <w:tblStyle w:val="59"/>
        <w:tblW w:w="918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260"/>
        <w:gridCol w:w="2694"/>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jc w:val="center"/>
        </w:trPr>
        <w:tc>
          <w:tcPr>
            <w:tcW w:w="1951" w:type="dxa"/>
            <w:vAlign w:val="center"/>
          </w:tcPr>
          <w:p>
            <w:pPr>
              <w:jc w:val="center"/>
              <w:rPr>
                <w:rFonts w:ascii="宋体" w:hAnsi="宋体" w:cs="Arial"/>
                <w:color w:val="000000" w:themeColor="text1"/>
                <w:szCs w:val="21"/>
              </w:rPr>
            </w:pPr>
            <w:permStart w:id="37" w:edGrp="everyone"/>
            <w:r>
              <w:rPr>
                <w:rFonts w:hint="eastAsia" w:ascii="宋体" w:hAnsi="宋体" w:cs="Arial"/>
                <w:color w:val="000000" w:themeColor="text1"/>
                <w:szCs w:val="21"/>
              </w:rPr>
              <w:t>序号</w:t>
            </w:r>
          </w:p>
        </w:tc>
        <w:tc>
          <w:tcPr>
            <w:tcW w:w="3260" w:type="dxa"/>
            <w:vAlign w:val="center"/>
          </w:tcPr>
          <w:p>
            <w:pPr>
              <w:jc w:val="center"/>
              <w:rPr>
                <w:rFonts w:ascii="宋体" w:hAnsi="宋体" w:cs="Arial"/>
                <w:color w:val="000000" w:themeColor="text1"/>
                <w:szCs w:val="21"/>
              </w:rPr>
            </w:pPr>
            <w:r>
              <w:rPr>
                <w:rFonts w:hint="eastAsia" w:ascii="宋体" w:hAnsi="宋体" w:cs="Arial"/>
                <w:color w:val="000000" w:themeColor="text1"/>
                <w:szCs w:val="21"/>
              </w:rPr>
              <w:t>谈判文件要求</w:t>
            </w:r>
          </w:p>
        </w:tc>
        <w:tc>
          <w:tcPr>
            <w:tcW w:w="2694" w:type="dxa"/>
            <w:vAlign w:val="center"/>
          </w:tcPr>
          <w:p>
            <w:pPr>
              <w:ind w:firstLine="630" w:firstLineChars="300"/>
              <w:rPr>
                <w:rFonts w:ascii="宋体" w:hAnsi="宋体" w:cs="Arial"/>
                <w:color w:val="000000" w:themeColor="text1"/>
                <w:szCs w:val="21"/>
              </w:rPr>
            </w:pPr>
            <w:r>
              <w:rPr>
                <w:rFonts w:hint="eastAsia" w:ascii="宋体" w:hAnsi="宋体" w:cs="Arial"/>
                <w:color w:val="000000" w:themeColor="text1"/>
                <w:szCs w:val="21"/>
              </w:rPr>
              <w:t>供应商填写</w:t>
            </w:r>
          </w:p>
        </w:tc>
        <w:tc>
          <w:tcPr>
            <w:tcW w:w="1276" w:type="dxa"/>
            <w:vAlign w:val="center"/>
          </w:tcPr>
          <w:p>
            <w:pPr>
              <w:ind w:firstLine="105" w:firstLineChars="50"/>
              <w:rPr>
                <w:rFonts w:ascii="宋体" w:hAnsi="宋体" w:cs="Arial"/>
                <w:color w:val="000000" w:themeColor="text1"/>
                <w:szCs w:val="21"/>
              </w:rPr>
            </w:pPr>
            <w:r>
              <w:rPr>
                <w:rFonts w:hint="eastAsia" w:ascii="宋体" w:hAnsi="宋体" w:cs="Arial"/>
                <w:color w:val="000000" w:themeColor="text1"/>
                <w:szCs w:val="21"/>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rPr>
                <w:rFonts w:ascii="宋体" w:hAnsi="宋体" w:cs="Arial"/>
                <w:color w:val="000000" w:themeColor="text1"/>
                <w:szCs w:val="21"/>
              </w:rPr>
            </w:pPr>
          </w:p>
        </w:tc>
        <w:tc>
          <w:tcPr>
            <w:tcW w:w="3260" w:type="dxa"/>
            <w:vAlign w:val="center"/>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jc w:val="center"/>
              <w:rPr>
                <w:rFonts w:ascii="宋体" w:hAnsi="宋体" w:cs="Arial"/>
                <w:color w:val="000000" w:themeColor="text1"/>
                <w:szCs w:val="21"/>
              </w:rPr>
            </w:pPr>
          </w:p>
        </w:tc>
        <w:tc>
          <w:tcPr>
            <w:tcW w:w="3260" w:type="dxa"/>
            <w:vAlign w:val="center"/>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rPr>
                <w:rFonts w:ascii="宋体" w:hAnsi="宋体" w:cs="Arial"/>
                <w:color w:val="000000" w:themeColor="text1"/>
                <w:szCs w:val="21"/>
              </w:rPr>
            </w:pPr>
          </w:p>
        </w:tc>
        <w:tc>
          <w:tcPr>
            <w:tcW w:w="3260" w:type="dxa"/>
            <w:vAlign w:val="center"/>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jc w:val="center"/>
              <w:rPr>
                <w:rFonts w:ascii="宋体" w:hAnsi="宋体" w:cs="Arial"/>
                <w:color w:val="000000" w:themeColor="text1"/>
                <w:szCs w:val="21"/>
              </w:rPr>
            </w:pPr>
          </w:p>
        </w:tc>
        <w:tc>
          <w:tcPr>
            <w:tcW w:w="3260" w:type="dxa"/>
            <w:vAlign w:val="center"/>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jc w:val="center"/>
              <w:rPr>
                <w:rFonts w:ascii="宋体" w:hAnsi="宋体" w:cs="Arial"/>
                <w:color w:val="000000" w:themeColor="text1"/>
                <w:szCs w:val="21"/>
              </w:rPr>
            </w:pPr>
          </w:p>
        </w:tc>
        <w:tc>
          <w:tcPr>
            <w:tcW w:w="3260" w:type="dxa"/>
            <w:vAlign w:val="center"/>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jc w:val="center"/>
              <w:rPr>
                <w:rFonts w:ascii="宋体" w:hAnsi="宋体" w:cs="Arial"/>
                <w:color w:val="000000" w:themeColor="text1"/>
                <w:szCs w:val="21"/>
              </w:rPr>
            </w:pPr>
          </w:p>
        </w:tc>
        <w:tc>
          <w:tcPr>
            <w:tcW w:w="3260" w:type="dxa"/>
            <w:vAlign w:val="center"/>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jc w:val="center"/>
              <w:rPr>
                <w:rFonts w:ascii="宋体" w:hAnsi="宋体" w:cs="Arial"/>
                <w:color w:val="000000" w:themeColor="text1"/>
                <w:szCs w:val="21"/>
              </w:rPr>
            </w:pPr>
          </w:p>
        </w:tc>
        <w:tc>
          <w:tcPr>
            <w:tcW w:w="3260" w:type="dxa"/>
            <w:vAlign w:val="center"/>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jc w:val="center"/>
              <w:rPr>
                <w:rFonts w:ascii="宋体" w:hAnsi="宋体" w:cs="Arial"/>
                <w:color w:val="000000" w:themeColor="text1"/>
                <w:szCs w:val="21"/>
              </w:rPr>
            </w:pPr>
          </w:p>
        </w:tc>
        <w:tc>
          <w:tcPr>
            <w:tcW w:w="3260" w:type="dxa"/>
            <w:vAlign w:val="center"/>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jc w:val="center"/>
              <w:rPr>
                <w:rFonts w:ascii="宋体" w:hAnsi="宋体" w:cs="Arial"/>
                <w:color w:val="000000" w:themeColor="text1"/>
                <w:szCs w:val="21"/>
              </w:rPr>
            </w:pPr>
          </w:p>
        </w:tc>
        <w:tc>
          <w:tcPr>
            <w:tcW w:w="3260" w:type="dxa"/>
            <w:vAlign w:val="center"/>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51" w:type="dxa"/>
            <w:vAlign w:val="center"/>
          </w:tcPr>
          <w:p>
            <w:pPr>
              <w:jc w:val="center"/>
              <w:rPr>
                <w:rFonts w:ascii="宋体" w:hAnsi="宋体" w:cs="Arial"/>
                <w:color w:val="000000" w:themeColor="text1"/>
                <w:szCs w:val="21"/>
              </w:rPr>
            </w:pPr>
          </w:p>
        </w:tc>
        <w:tc>
          <w:tcPr>
            <w:tcW w:w="3260" w:type="dxa"/>
          </w:tcPr>
          <w:p>
            <w:pPr>
              <w:rPr>
                <w:rFonts w:ascii="宋体" w:hAnsi="宋体" w:cs="Arial"/>
                <w:color w:val="000000" w:themeColor="text1"/>
                <w:szCs w:val="21"/>
              </w:rPr>
            </w:pPr>
          </w:p>
        </w:tc>
        <w:tc>
          <w:tcPr>
            <w:tcW w:w="2694"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permEnd w:id="37"/>
    </w:tbl>
    <w:p>
      <w:pPr>
        <w:tabs>
          <w:tab w:val="left" w:pos="1815"/>
        </w:tabs>
        <w:rPr>
          <w:rFonts w:ascii="宋体" w:hAnsi="宋体" w:cs="Arial"/>
          <w:b/>
          <w:color w:val="000000" w:themeColor="text1"/>
          <w:szCs w:val="21"/>
        </w:rPr>
      </w:pPr>
      <w:r>
        <w:rPr>
          <w:rFonts w:hint="eastAsia" w:ascii="宋体" w:hAnsi="宋体" w:cs="Arial"/>
          <w:b/>
          <w:color w:val="000000" w:themeColor="text1"/>
          <w:szCs w:val="21"/>
        </w:rPr>
        <w:t xml:space="preserve">  </w:t>
      </w:r>
      <w:permStart w:id="38" w:edGrp="everyone"/>
      <w:r>
        <w:rPr>
          <w:rFonts w:hint="eastAsia" w:ascii="宋体" w:hAnsi="宋体" w:cs="Arial"/>
          <w:b/>
          <w:color w:val="000000" w:themeColor="text1"/>
          <w:szCs w:val="21"/>
        </w:rPr>
        <w:t xml:space="preserve">     </w:t>
      </w:r>
      <w:permEnd w:id="38"/>
    </w:p>
    <w:p>
      <w:pPr>
        <w:tabs>
          <w:tab w:val="left" w:pos="1815"/>
        </w:tabs>
        <w:rPr>
          <w:rFonts w:ascii="宋体" w:hAnsi="宋体" w:cs="Arial"/>
          <w:b/>
          <w:color w:val="000000" w:themeColor="text1"/>
          <w:szCs w:val="21"/>
        </w:rPr>
      </w:pPr>
      <w:r>
        <w:rPr>
          <w:rFonts w:ascii="宋体" w:hAnsi="宋体" w:cs="Arial"/>
          <w:b/>
          <w:color w:val="000000" w:themeColor="text1"/>
          <w:szCs w:val="21"/>
        </w:rPr>
        <w:t>注意：</w:t>
      </w:r>
    </w:p>
    <w:p>
      <w:pPr>
        <w:tabs>
          <w:tab w:val="left" w:pos="1815"/>
        </w:tabs>
        <w:ind w:firstLine="420" w:firstLineChars="200"/>
        <w:rPr>
          <w:rFonts w:ascii="宋体" w:hAnsi="宋体" w:cs="Arial"/>
          <w:b/>
          <w:color w:val="000000" w:themeColor="text1"/>
          <w:szCs w:val="21"/>
        </w:rPr>
      </w:pPr>
      <w:r>
        <w:rPr>
          <w:rFonts w:ascii="宋体" w:hAnsi="宋体" w:cs="Arial"/>
          <w:color w:val="000000" w:themeColor="text1"/>
          <w:szCs w:val="21"/>
        </w:rPr>
        <w:t>1、</w:t>
      </w:r>
      <w:r>
        <w:rPr>
          <w:rFonts w:hint="eastAsia" w:ascii="宋体" w:hAnsi="宋体" w:cs="Arial"/>
          <w:color w:val="000000" w:themeColor="text1"/>
          <w:szCs w:val="21"/>
        </w:rPr>
        <w:t>供应商</w:t>
      </w:r>
      <w:r>
        <w:rPr>
          <w:rFonts w:ascii="宋体" w:hAnsi="宋体" w:cs="Arial"/>
          <w:color w:val="000000" w:themeColor="text1"/>
          <w:szCs w:val="21"/>
        </w:rPr>
        <w:t>必须将自己</w:t>
      </w:r>
      <w:r>
        <w:rPr>
          <w:rFonts w:hint="eastAsia" w:ascii="宋体" w:hAnsi="宋体" w:cs="Arial"/>
          <w:color w:val="000000" w:themeColor="text1"/>
          <w:szCs w:val="21"/>
        </w:rPr>
        <w:t>的</w:t>
      </w:r>
      <w:r>
        <w:rPr>
          <w:rFonts w:ascii="宋体" w:hAnsi="宋体" w:cs="Arial"/>
          <w:color w:val="000000" w:themeColor="text1"/>
          <w:szCs w:val="21"/>
        </w:rPr>
        <w:t>服务真实、准确地填入“</w:t>
      </w:r>
      <w:r>
        <w:rPr>
          <w:rFonts w:hint="eastAsia" w:ascii="宋体" w:hAnsi="宋体" w:cs="Arial"/>
          <w:color w:val="000000" w:themeColor="text1"/>
          <w:szCs w:val="21"/>
        </w:rPr>
        <w:t>供应商响应</w:t>
      </w:r>
      <w:r>
        <w:rPr>
          <w:rFonts w:ascii="宋体" w:hAnsi="宋体" w:cs="Arial"/>
          <w:color w:val="000000" w:themeColor="text1"/>
          <w:szCs w:val="21"/>
        </w:rPr>
        <w:t>情况”中</w:t>
      </w:r>
      <w:r>
        <w:rPr>
          <w:rFonts w:hint="eastAsia" w:ascii="宋体" w:hAnsi="宋体" w:cs="Arial"/>
          <w:color w:val="000000" w:themeColor="text1"/>
          <w:szCs w:val="21"/>
        </w:rPr>
        <w:t>，</w:t>
      </w:r>
      <w:r>
        <w:rPr>
          <w:rFonts w:hint="eastAsia" w:ascii="宋体" w:hAnsi="宋体"/>
          <w:color w:val="000000" w:themeColor="text1"/>
          <w:szCs w:val="21"/>
        </w:rPr>
        <w:t>不得以“同左”或“同上”形式填写。</w:t>
      </w:r>
    </w:p>
    <w:p>
      <w:pPr>
        <w:tabs>
          <w:tab w:val="left" w:pos="1815"/>
        </w:tabs>
        <w:spacing w:line="360" w:lineRule="exact"/>
        <w:ind w:firstLine="420" w:firstLineChars="200"/>
        <w:rPr>
          <w:rFonts w:ascii="宋体" w:hAnsi="宋体" w:cs="Arial"/>
          <w:color w:val="000000" w:themeColor="text1"/>
          <w:szCs w:val="21"/>
        </w:rPr>
      </w:pPr>
      <w:r>
        <w:rPr>
          <w:rFonts w:ascii="宋体" w:hAnsi="宋体" w:cs="Arial"/>
          <w:color w:val="000000" w:themeColor="text1"/>
          <w:szCs w:val="21"/>
        </w:rPr>
        <w:t>2、</w:t>
      </w:r>
      <w:r>
        <w:rPr>
          <w:rFonts w:hint="eastAsia" w:ascii="宋体" w:hAnsi="宋体" w:cs="Arial"/>
          <w:color w:val="000000" w:themeColor="text1"/>
          <w:szCs w:val="21"/>
        </w:rPr>
        <w:t>供应商</w:t>
      </w:r>
      <w:r>
        <w:rPr>
          <w:rFonts w:ascii="宋体" w:hAnsi="宋体" w:cs="Arial"/>
          <w:color w:val="000000" w:themeColor="text1"/>
          <w:szCs w:val="21"/>
        </w:rPr>
        <w:t>必须根据自己所</w:t>
      </w:r>
      <w:r>
        <w:rPr>
          <w:rFonts w:hint="eastAsia" w:ascii="宋体" w:hAnsi="宋体" w:cs="Arial"/>
          <w:color w:val="000000" w:themeColor="text1"/>
          <w:szCs w:val="21"/>
        </w:rPr>
        <w:t>提供的施工或者服务</w:t>
      </w:r>
      <w:r>
        <w:rPr>
          <w:rFonts w:ascii="宋体" w:hAnsi="宋体" w:cs="Arial"/>
          <w:color w:val="000000" w:themeColor="text1"/>
          <w:szCs w:val="21"/>
        </w:rPr>
        <w:t>与“</w:t>
      </w:r>
      <w:r>
        <w:rPr>
          <w:rFonts w:hint="eastAsia" w:ascii="宋体" w:hAnsi="宋体" w:cs="Arial"/>
          <w:color w:val="000000" w:themeColor="text1"/>
          <w:szCs w:val="21"/>
        </w:rPr>
        <w:t>谈判文件要求</w:t>
      </w:r>
      <w:r>
        <w:rPr>
          <w:rFonts w:ascii="宋体" w:hAnsi="宋体" w:cs="Arial"/>
          <w:color w:val="000000" w:themeColor="text1"/>
          <w:szCs w:val="21"/>
        </w:rPr>
        <w:t>”的差异情况，实事求是地填写“响应情况”（优于、满足、不满足），并将这些差异内容用加粗的字体显示出来</w:t>
      </w:r>
      <w:r>
        <w:rPr>
          <w:rFonts w:hint="eastAsia" w:ascii="宋体" w:hAnsi="宋体" w:cs="Arial"/>
          <w:color w:val="000000" w:themeColor="text1"/>
          <w:szCs w:val="21"/>
        </w:rPr>
        <w:t>，不得出现</w:t>
      </w:r>
      <w:r>
        <w:rPr>
          <w:rFonts w:hint="eastAsia" w:ascii="宋体" w:hAnsi="宋体"/>
          <w:color w:val="000000" w:themeColor="text1"/>
          <w:szCs w:val="21"/>
        </w:rPr>
        <w:t>通过改动谈判文件要求而使自已满足要求的情况。</w:t>
      </w:r>
    </w:p>
    <w:p>
      <w:pPr>
        <w:tabs>
          <w:tab w:val="left" w:pos="1815"/>
        </w:tabs>
        <w:spacing w:line="360" w:lineRule="exact"/>
        <w:ind w:firstLine="420" w:firstLineChars="200"/>
        <w:rPr>
          <w:rFonts w:ascii="宋体" w:hAnsi="宋体" w:cs="Arial"/>
          <w:color w:val="000000" w:themeColor="text1"/>
          <w:szCs w:val="21"/>
        </w:rPr>
      </w:pPr>
      <w:r>
        <w:rPr>
          <w:rFonts w:ascii="宋体" w:hAnsi="宋体" w:cs="Arial"/>
          <w:color w:val="000000" w:themeColor="text1"/>
          <w:szCs w:val="21"/>
        </w:rPr>
        <w:t>3、如果</w:t>
      </w:r>
      <w:r>
        <w:rPr>
          <w:rFonts w:hint="eastAsia" w:ascii="宋体" w:hAnsi="宋体" w:cs="Arial"/>
          <w:color w:val="000000" w:themeColor="text1"/>
          <w:szCs w:val="21"/>
        </w:rPr>
        <w:t>供应商</w:t>
      </w:r>
      <w:r>
        <w:rPr>
          <w:rFonts w:ascii="宋体" w:hAnsi="宋体" w:cs="Arial"/>
          <w:color w:val="000000" w:themeColor="text1"/>
          <w:szCs w:val="21"/>
        </w:rPr>
        <w:t>没有按前述要求去做，在项目评审中</w:t>
      </w:r>
      <w:r>
        <w:rPr>
          <w:rFonts w:hint="eastAsia" w:ascii="宋体" w:hAnsi="宋体" w:cs="Arial"/>
          <w:color w:val="000000" w:themeColor="text1"/>
          <w:szCs w:val="21"/>
        </w:rPr>
        <w:t>将</w:t>
      </w:r>
      <w:r>
        <w:rPr>
          <w:rFonts w:ascii="宋体" w:hAnsi="宋体" w:cs="Arial"/>
          <w:color w:val="000000" w:themeColor="text1"/>
          <w:szCs w:val="21"/>
        </w:rPr>
        <w:t>可能被认为</w:t>
      </w:r>
      <w:r>
        <w:rPr>
          <w:rFonts w:hint="eastAsia" w:ascii="宋体" w:hAnsi="宋体" w:cs="Arial"/>
          <w:color w:val="000000" w:themeColor="text1"/>
          <w:szCs w:val="21"/>
        </w:rPr>
        <w:t>是</w:t>
      </w:r>
      <w:r>
        <w:rPr>
          <w:rFonts w:ascii="宋体" w:hAnsi="宋体" w:cs="Arial"/>
          <w:color w:val="000000" w:themeColor="text1"/>
          <w:szCs w:val="21"/>
        </w:rPr>
        <w:t>未对</w:t>
      </w:r>
      <w:r>
        <w:rPr>
          <w:rFonts w:hint="eastAsia" w:ascii="宋体" w:hAnsi="宋体" w:cs="Arial"/>
          <w:color w:val="000000" w:themeColor="text1"/>
          <w:szCs w:val="21"/>
        </w:rPr>
        <w:t>谈判</w:t>
      </w:r>
      <w:r>
        <w:rPr>
          <w:rFonts w:ascii="宋体" w:hAnsi="宋体" w:cs="Arial"/>
          <w:color w:val="000000" w:themeColor="text1"/>
          <w:szCs w:val="21"/>
        </w:rPr>
        <w:t>文件作出实质上的响应，或被视作不诚信供应商而拒绝对其做进一步的评审。</w:t>
      </w:r>
    </w:p>
    <w:p>
      <w:pPr>
        <w:tabs>
          <w:tab w:val="left" w:pos="1815"/>
        </w:tabs>
        <w:ind w:firstLine="420" w:firstLineChars="200"/>
        <w:rPr>
          <w:color w:val="000000" w:themeColor="text1"/>
        </w:rPr>
      </w:pPr>
      <w:r>
        <w:rPr>
          <w:rFonts w:hint="eastAsia" w:ascii="宋体" w:hAnsi="宋体"/>
          <w:color w:val="000000" w:themeColor="text1"/>
          <w:szCs w:val="21"/>
        </w:rPr>
        <w:t>4、本表填报顺序需按谈判文件“</w:t>
      </w:r>
      <w:r>
        <w:rPr>
          <w:rFonts w:hint="eastAsia"/>
          <w:color w:val="000000" w:themeColor="text1"/>
        </w:rPr>
        <w:t>第三章第一大项</w:t>
      </w:r>
      <w:r>
        <w:rPr>
          <w:rFonts w:hint="eastAsia" w:ascii="宋体" w:hAnsi="宋体"/>
          <w:color w:val="000000" w:themeColor="text1"/>
          <w:szCs w:val="21"/>
        </w:rPr>
        <w:t>”中的顺序填写。</w:t>
      </w:r>
    </w:p>
    <w:p>
      <w:pPr>
        <w:pStyle w:val="117"/>
        <w:rPr>
          <w:color w:val="000000" w:themeColor="text1"/>
        </w:rPr>
      </w:pPr>
      <w:bookmarkStart w:id="589" w:name="_Toc488157407"/>
      <w:r>
        <w:rPr>
          <w:color w:val="000000" w:themeColor="text1"/>
        </w:rPr>
        <w:br w:type="page"/>
      </w:r>
      <w:bookmarkStart w:id="590" w:name="_Toc518654923"/>
      <w:r>
        <w:rPr>
          <w:rFonts w:hint="eastAsia"/>
          <w:color w:val="000000" w:themeColor="text1"/>
        </w:rPr>
        <w:t>三、商务要求响应情况表（通用）</w:t>
      </w:r>
      <w:bookmarkEnd w:id="589"/>
      <w:bookmarkEnd w:id="590"/>
    </w:p>
    <w:p>
      <w:pPr>
        <w:rPr>
          <w:color w:val="000000" w:themeColor="text1"/>
        </w:rPr>
      </w:pPr>
      <w:permStart w:id="39" w:edGrp="everyone"/>
      <w:r>
        <w:rPr>
          <w:rFonts w:hint="eastAsia"/>
          <w:color w:val="000000" w:themeColor="text1"/>
        </w:rPr>
        <w:t xml:space="preserve">      </w:t>
      </w:r>
      <w:permEnd w:id="39"/>
    </w:p>
    <w:tbl>
      <w:tblPr>
        <w:tblStyle w:val="59"/>
        <w:tblW w:w="918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544"/>
        <w:gridCol w:w="311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jc w:val="center"/>
        </w:trPr>
        <w:tc>
          <w:tcPr>
            <w:tcW w:w="1242" w:type="dxa"/>
            <w:vAlign w:val="center"/>
          </w:tcPr>
          <w:p>
            <w:pPr>
              <w:jc w:val="center"/>
              <w:rPr>
                <w:rFonts w:ascii="宋体" w:hAnsi="宋体" w:cs="Arial"/>
                <w:color w:val="000000" w:themeColor="text1"/>
                <w:szCs w:val="21"/>
              </w:rPr>
            </w:pPr>
            <w:permStart w:id="40" w:edGrp="everyone"/>
            <w:r>
              <w:rPr>
                <w:rFonts w:hint="eastAsia" w:ascii="宋体" w:hAnsi="宋体" w:cs="Arial"/>
                <w:color w:val="000000" w:themeColor="text1"/>
                <w:szCs w:val="21"/>
              </w:rPr>
              <w:t>序号</w:t>
            </w:r>
          </w:p>
        </w:tc>
        <w:tc>
          <w:tcPr>
            <w:tcW w:w="3544" w:type="dxa"/>
            <w:vAlign w:val="center"/>
          </w:tcPr>
          <w:p>
            <w:pPr>
              <w:jc w:val="center"/>
              <w:rPr>
                <w:rFonts w:ascii="宋体" w:hAnsi="宋体" w:cs="Arial"/>
                <w:color w:val="000000" w:themeColor="text1"/>
                <w:szCs w:val="21"/>
              </w:rPr>
            </w:pPr>
            <w:r>
              <w:rPr>
                <w:rFonts w:hint="eastAsia" w:ascii="宋体" w:hAnsi="宋体" w:cs="Arial"/>
                <w:color w:val="000000" w:themeColor="text1"/>
                <w:szCs w:val="21"/>
              </w:rPr>
              <w:t>谈判文件要求</w:t>
            </w:r>
          </w:p>
        </w:tc>
        <w:tc>
          <w:tcPr>
            <w:tcW w:w="3119" w:type="dxa"/>
            <w:vAlign w:val="center"/>
          </w:tcPr>
          <w:p>
            <w:pPr>
              <w:ind w:firstLine="630" w:firstLineChars="300"/>
              <w:rPr>
                <w:rFonts w:ascii="宋体" w:hAnsi="宋体" w:cs="Arial"/>
                <w:color w:val="000000" w:themeColor="text1"/>
                <w:szCs w:val="21"/>
              </w:rPr>
            </w:pPr>
            <w:r>
              <w:rPr>
                <w:rFonts w:hint="eastAsia" w:ascii="宋体" w:hAnsi="宋体" w:cs="Arial"/>
                <w:color w:val="000000" w:themeColor="text1"/>
                <w:szCs w:val="21"/>
              </w:rPr>
              <w:t>供应商填写</w:t>
            </w:r>
          </w:p>
        </w:tc>
        <w:tc>
          <w:tcPr>
            <w:tcW w:w="1276" w:type="dxa"/>
            <w:vAlign w:val="center"/>
          </w:tcPr>
          <w:p>
            <w:pPr>
              <w:ind w:firstLine="105" w:firstLineChars="50"/>
              <w:rPr>
                <w:rFonts w:ascii="宋体" w:hAnsi="宋体" w:cs="Arial"/>
                <w:color w:val="000000" w:themeColor="text1"/>
                <w:szCs w:val="21"/>
              </w:rPr>
            </w:pPr>
            <w:r>
              <w:rPr>
                <w:rFonts w:hint="eastAsia" w:ascii="宋体" w:hAnsi="宋体" w:cs="Arial"/>
                <w:color w:val="000000" w:themeColor="text1"/>
                <w:szCs w:val="21"/>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rPr>
                <w:rFonts w:ascii="宋体" w:hAnsi="宋体" w:cs="Arial"/>
                <w:color w:val="000000" w:themeColor="text1"/>
                <w:szCs w:val="21"/>
              </w:rPr>
            </w:pPr>
          </w:p>
        </w:tc>
        <w:tc>
          <w:tcPr>
            <w:tcW w:w="3544" w:type="dxa"/>
            <w:vAlign w:val="center"/>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jc w:val="center"/>
              <w:rPr>
                <w:rFonts w:ascii="宋体" w:hAnsi="宋体" w:cs="Arial"/>
                <w:color w:val="000000" w:themeColor="text1"/>
                <w:szCs w:val="21"/>
              </w:rPr>
            </w:pPr>
          </w:p>
        </w:tc>
        <w:tc>
          <w:tcPr>
            <w:tcW w:w="3544" w:type="dxa"/>
            <w:vAlign w:val="center"/>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rPr>
                <w:rFonts w:ascii="宋体" w:hAnsi="宋体" w:cs="Arial"/>
                <w:color w:val="000000" w:themeColor="text1"/>
                <w:szCs w:val="21"/>
              </w:rPr>
            </w:pPr>
          </w:p>
        </w:tc>
        <w:tc>
          <w:tcPr>
            <w:tcW w:w="3544" w:type="dxa"/>
            <w:vAlign w:val="center"/>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jc w:val="center"/>
              <w:rPr>
                <w:rFonts w:ascii="宋体" w:hAnsi="宋体" w:cs="Arial"/>
                <w:color w:val="000000" w:themeColor="text1"/>
                <w:szCs w:val="21"/>
              </w:rPr>
            </w:pPr>
          </w:p>
        </w:tc>
        <w:tc>
          <w:tcPr>
            <w:tcW w:w="3544" w:type="dxa"/>
            <w:vAlign w:val="center"/>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jc w:val="center"/>
              <w:rPr>
                <w:rFonts w:ascii="宋体" w:hAnsi="宋体" w:cs="Arial"/>
                <w:color w:val="000000" w:themeColor="text1"/>
                <w:szCs w:val="21"/>
              </w:rPr>
            </w:pPr>
          </w:p>
        </w:tc>
        <w:tc>
          <w:tcPr>
            <w:tcW w:w="3544" w:type="dxa"/>
            <w:vAlign w:val="center"/>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jc w:val="center"/>
              <w:rPr>
                <w:rFonts w:ascii="宋体" w:hAnsi="宋体" w:cs="Arial"/>
                <w:color w:val="000000" w:themeColor="text1"/>
                <w:szCs w:val="21"/>
              </w:rPr>
            </w:pPr>
          </w:p>
        </w:tc>
        <w:tc>
          <w:tcPr>
            <w:tcW w:w="3544" w:type="dxa"/>
            <w:vAlign w:val="center"/>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jc w:val="center"/>
              <w:rPr>
                <w:rFonts w:ascii="宋体" w:hAnsi="宋体" w:cs="Arial"/>
                <w:color w:val="000000" w:themeColor="text1"/>
                <w:szCs w:val="21"/>
              </w:rPr>
            </w:pPr>
          </w:p>
        </w:tc>
        <w:tc>
          <w:tcPr>
            <w:tcW w:w="3544" w:type="dxa"/>
            <w:vAlign w:val="center"/>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jc w:val="center"/>
              <w:rPr>
                <w:rFonts w:ascii="宋体" w:hAnsi="宋体" w:cs="Arial"/>
                <w:color w:val="000000" w:themeColor="text1"/>
                <w:szCs w:val="21"/>
              </w:rPr>
            </w:pPr>
          </w:p>
        </w:tc>
        <w:tc>
          <w:tcPr>
            <w:tcW w:w="3544" w:type="dxa"/>
            <w:vAlign w:val="center"/>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jc w:val="center"/>
              <w:rPr>
                <w:rFonts w:ascii="宋体" w:hAnsi="宋体" w:cs="Arial"/>
                <w:color w:val="000000" w:themeColor="text1"/>
                <w:szCs w:val="21"/>
              </w:rPr>
            </w:pPr>
          </w:p>
        </w:tc>
        <w:tc>
          <w:tcPr>
            <w:tcW w:w="3544" w:type="dxa"/>
            <w:vAlign w:val="center"/>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42" w:type="dxa"/>
            <w:vAlign w:val="center"/>
          </w:tcPr>
          <w:p>
            <w:pPr>
              <w:jc w:val="center"/>
              <w:rPr>
                <w:rFonts w:ascii="宋体" w:hAnsi="宋体" w:cs="Arial"/>
                <w:color w:val="000000" w:themeColor="text1"/>
                <w:szCs w:val="21"/>
              </w:rPr>
            </w:pPr>
          </w:p>
        </w:tc>
        <w:tc>
          <w:tcPr>
            <w:tcW w:w="3544" w:type="dxa"/>
          </w:tcPr>
          <w:p>
            <w:pPr>
              <w:rPr>
                <w:rFonts w:ascii="宋体" w:hAnsi="宋体" w:cs="Arial"/>
                <w:color w:val="000000" w:themeColor="text1"/>
                <w:szCs w:val="21"/>
              </w:rPr>
            </w:pPr>
          </w:p>
        </w:tc>
        <w:tc>
          <w:tcPr>
            <w:tcW w:w="3119" w:type="dxa"/>
          </w:tcPr>
          <w:p>
            <w:pPr>
              <w:rPr>
                <w:rFonts w:ascii="宋体" w:hAnsi="宋体" w:cs="Arial"/>
                <w:color w:val="000000" w:themeColor="text1"/>
                <w:szCs w:val="21"/>
              </w:rPr>
            </w:pPr>
          </w:p>
        </w:tc>
        <w:tc>
          <w:tcPr>
            <w:tcW w:w="1276" w:type="dxa"/>
          </w:tcPr>
          <w:p>
            <w:pPr>
              <w:rPr>
                <w:rFonts w:ascii="宋体" w:hAnsi="宋体" w:cs="Arial"/>
                <w:color w:val="000000" w:themeColor="text1"/>
                <w:szCs w:val="21"/>
              </w:rPr>
            </w:pPr>
          </w:p>
        </w:tc>
      </w:tr>
      <w:permEnd w:id="40"/>
    </w:tbl>
    <w:p>
      <w:pPr>
        <w:tabs>
          <w:tab w:val="left" w:pos="1815"/>
        </w:tabs>
        <w:rPr>
          <w:rFonts w:ascii="宋体" w:hAnsi="宋体" w:cs="Arial"/>
          <w:b/>
          <w:color w:val="000000" w:themeColor="text1"/>
          <w:szCs w:val="21"/>
        </w:rPr>
      </w:pPr>
      <w:r>
        <w:rPr>
          <w:rFonts w:hint="eastAsia" w:ascii="宋体" w:hAnsi="宋体" w:cs="Arial"/>
          <w:b/>
          <w:color w:val="000000" w:themeColor="text1"/>
          <w:szCs w:val="21"/>
        </w:rPr>
        <w:t xml:space="preserve">  </w:t>
      </w:r>
      <w:permStart w:id="41" w:edGrp="everyone"/>
      <w:r>
        <w:rPr>
          <w:rFonts w:hint="eastAsia" w:ascii="宋体" w:hAnsi="宋体" w:cs="Arial"/>
          <w:b/>
          <w:color w:val="000000" w:themeColor="text1"/>
          <w:szCs w:val="21"/>
        </w:rPr>
        <w:t xml:space="preserve">      </w:t>
      </w:r>
      <w:permEnd w:id="41"/>
    </w:p>
    <w:p>
      <w:pPr>
        <w:tabs>
          <w:tab w:val="left" w:pos="1815"/>
        </w:tabs>
        <w:rPr>
          <w:rFonts w:ascii="宋体" w:hAnsi="宋体" w:cs="Arial"/>
          <w:b/>
          <w:color w:val="000000" w:themeColor="text1"/>
          <w:szCs w:val="21"/>
        </w:rPr>
      </w:pPr>
      <w:r>
        <w:rPr>
          <w:rFonts w:ascii="宋体" w:hAnsi="宋体" w:cs="Arial"/>
          <w:b/>
          <w:color w:val="000000" w:themeColor="text1"/>
          <w:szCs w:val="21"/>
        </w:rPr>
        <w:t>注意：</w:t>
      </w:r>
    </w:p>
    <w:p>
      <w:pPr>
        <w:tabs>
          <w:tab w:val="left" w:pos="1815"/>
        </w:tabs>
        <w:ind w:firstLine="420" w:firstLineChars="200"/>
        <w:rPr>
          <w:rFonts w:ascii="宋体" w:hAnsi="宋体" w:cs="Arial"/>
          <w:b/>
          <w:color w:val="000000" w:themeColor="text1"/>
          <w:szCs w:val="21"/>
        </w:rPr>
      </w:pPr>
      <w:r>
        <w:rPr>
          <w:rFonts w:ascii="宋体" w:hAnsi="宋体" w:cs="Arial"/>
          <w:color w:val="000000" w:themeColor="text1"/>
          <w:szCs w:val="21"/>
        </w:rPr>
        <w:t>1、</w:t>
      </w:r>
      <w:bookmarkStart w:id="591" w:name="_Toc488157408"/>
      <w:r>
        <w:rPr>
          <w:rFonts w:hint="eastAsia" w:ascii="宋体" w:hAnsi="宋体" w:cs="Arial"/>
          <w:color w:val="000000" w:themeColor="text1"/>
          <w:szCs w:val="21"/>
        </w:rPr>
        <w:t>供应商</w:t>
      </w:r>
      <w:r>
        <w:rPr>
          <w:rFonts w:ascii="宋体" w:hAnsi="宋体" w:cs="Arial"/>
          <w:color w:val="000000" w:themeColor="text1"/>
          <w:szCs w:val="21"/>
        </w:rPr>
        <w:t>必须将自己</w:t>
      </w:r>
      <w:r>
        <w:rPr>
          <w:rFonts w:hint="eastAsia" w:ascii="宋体" w:hAnsi="宋体" w:cs="Arial"/>
          <w:color w:val="000000" w:themeColor="text1"/>
          <w:szCs w:val="21"/>
        </w:rPr>
        <w:t>的</w:t>
      </w:r>
      <w:r>
        <w:rPr>
          <w:rFonts w:ascii="宋体" w:hAnsi="宋体" w:cs="Arial"/>
          <w:color w:val="000000" w:themeColor="text1"/>
          <w:szCs w:val="21"/>
        </w:rPr>
        <w:t>服务真实、准确地填入“</w:t>
      </w:r>
      <w:r>
        <w:rPr>
          <w:rFonts w:hint="eastAsia" w:ascii="宋体" w:hAnsi="宋体" w:cs="Arial"/>
          <w:color w:val="000000" w:themeColor="text1"/>
          <w:szCs w:val="21"/>
        </w:rPr>
        <w:t>供应商响应</w:t>
      </w:r>
      <w:r>
        <w:rPr>
          <w:rFonts w:ascii="宋体" w:hAnsi="宋体" w:cs="Arial"/>
          <w:color w:val="000000" w:themeColor="text1"/>
          <w:szCs w:val="21"/>
        </w:rPr>
        <w:t>情况”中</w:t>
      </w:r>
      <w:r>
        <w:rPr>
          <w:rFonts w:hint="eastAsia" w:ascii="宋体" w:hAnsi="宋体" w:cs="Arial"/>
          <w:color w:val="000000" w:themeColor="text1"/>
          <w:szCs w:val="21"/>
        </w:rPr>
        <w:t>，</w:t>
      </w:r>
      <w:r>
        <w:rPr>
          <w:rFonts w:hint="eastAsia" w:ascii="宋体" w:hAnsi="宋体"/>
          <w:color w:val="000000" w:themeColor="text1"/>
          <w:szCs w:val="21"/>
        </w:rPr>
        <w:t>不得以“同左”或“同上”形式填写。</w:t>
      </w:r>
    </w:p>
    <w:p>
      <w:pPr>
        <w:tabs>
          <w:tab w:val="left" w:pos="1815"/>
        </w:tabs>
        <w:spacing w:line="360" w:lineRule="exact"/>
        <w:ind w:firstLine="420" w:firstLineChars="200"/>
        <w:rPr>
          <w:rFonts w:ascii="宋体" w:hAnsi="宋体" w:cs="Arial"/>
          <w:color w:val="000000" w:themeColor="text1"/>
          <w:szCs w:val="21"/>
        </w:rPr>
      </w:pPr>
      <w:r>
        <w:rPr>
          <w:rFonts w:ascii="宋体" w:hAnsi="宋体" w:cs="Arial"/>
          <w:color w:val="000000" w:themeColor="text1"/>
          <w:szCs w:val="21"/>
        </w:rPr>
        <w:t>2、</w:t>
      </w:r>
      <w:r>
        <w:rPr>
          <w:rFonts w:hint="eastAsia" w:ascii="宋体" w:hAnsi="宋体" w:cs="Arial"/>
          <w:color w:val="000000" w:themeColor="text1"/>
          <w:szCs w:val="21"/>
        </w:rPr>
        <w:t>供应商</w:t>
      </w:r>
      <w:r>
        <w:rPr>
          <w:rFonts w:ascii="宋体" w:hAnsi="宋体" w:cs="Arial"/>
          <w:color w:val="000000" w:themeColor="text1"/>
          <w:szCs w:val="21"/>
        </w:rPr>
        <w:t>必须根据自己所投</w:t>
      </w:r>
      <w:r>
        <w:rPr>
          <w:rFonts w:hint="eastAsia" w:ascii="宋体" w:hAnsi="宋体" w:cs="Arial"/>
          <w:color w:val="000000" w:themeColor="text1"/>
          <w:szCs w:val="21"/>
        </w:rPr>
        <w:t>服务</w:t>
      </w:r>
      <w:r>
        <w:rPr>
          <w:rFonts w:ascii="宋体" w:hAnsi="宋体" w:cs="Arial"/>
          <w:color w:val="000000" w:themeColor="text1"/>
          <w:szCs w:val="21"/>
        </w:rPr>
        <w:t>与“</w:t>
      </w:r>
      <w:r>
        <w:rPr>
          <w:rFonts w:hint="eastAsia" w:ascii="宋体" w:hAnsi="宋体" w:cs="Arial"/>
          <w:color w:val="000000" w:themeColor="text1"/>
          <w:szCs w:val="21"/>
        </w:rPr>
        <w:t>谈判文件要求</w:t>
      </w:r>
      <w:r>
        <w:rPr>
          <w:rFonts w:ascii="宋体" w:hAnsi="宋体" w:cs="Arial"/>
          <w:color w:val="000000" w:themeColor="text1"/>
          <w:szCs w:val="21"/>
        </w:rPr>
        <w:t>”的差异情况，实事求是地填写“响应情况”（优于、满足、不满足），并将这些差异内容用加粗的字体显示出来</w:t>
      </w:r>
      <w:r>
        <w:rPr>
          <w:rFonts w:hint="eastAsia" w:ascii="宋体" w:hAnsi="宋体" w:cs="Arial"/>
          <w:color w:val="000000" w:themeColor="text1"/>
          <w:szCs w:val="21"/>
        </w:rPr>
        <w:t>，不得出现</w:t>
      </w:r>
      <w:r>
        <w:rPr>
          <w:rFonts w:hint="eastAsia" w:ascii="宋体" w:hAnsi="宋体"/>
          <w:color w:val="000000" w:themeColor="text1"/>
          <w:szCs w:val="21"/>
        </w:rPr>
        <w:t>通过改动谈判文件要求而使自已的产品满足要求的情况。</w:t>
      </w:r>
    </w:p>
    <w:p>
      <w:pPr>
        <w:tabs>
          <w:tab w:val="left" w:pos="1815"/>
        </w:tabs>
        <w:spacing w:line="360" w:lineRule="exact"/>
        <w:ind w:firstLine="420" w:firstLineChars="200"/>
        <w:rPr>
          <w:rFonts w:ascii="宋体" w:hAnsi="宋体" w:cs="Arial"/>
          <w:color w:val="000000" w:themeColor="text1"/>
          <w:szCs w:val="21"/>
        </w:rPr>
      </w:pPr>
      <w:r>
        <w:rPr>
          <w:rFonts w:ascii="宋体" w:hAnsi="宋体" w:cs="Arial"/>
          <w:color w:val="000000" w:themeColor="text1"/>
          <w:szCs w:val="21"/>
        </w:rPr>
        <w:t>3、如果</w:t>
      </w:r>
      <w:r>
        <w:rPr>
          <w:rFonts w:hint="eastAsia" w:ascii="宋体" w:hAnsi="宋体" w:cs="Arial"/>
          <w:color w:val="000000" w:themeColor="text1"/>
          <w:szCs w:val="21"/>
        </w:rPr>
        <w:t>供应商</w:t>
      </w:r>
      <w:r>
        <w:rPr>
          <w:rFonts w:ascii="宋体" w:hAnsi="宋体" w:cs="Arial"/>
          <w:color w:val="000000" w:themeColor="text1"/>
          <w:szCs w:val="21"/>
        </w:rPr>
        <w:t>没有按前述要求去做，在项目评审中</w:t>
      </w:r>
      <w:r>
        <w:rPr>
          <w:rFonts w:hint="eastAsia" w:ascii="宋体" w:hAnsi="宋体" w:cs="Arial"/>
          <w:color w:val="000000" w:themeColor="text1"/>
          <w:szCs w:val="21"/>
        </w:rPr>
        <w:t>将</w:t>
      </w:r>
      <w:r>
        <w:rPr>
          <w:rFonts w:ascii="宋体" w:hAnsi="宋体" w:cs="Arial"/>
          <w:color w:val="000000" w:themeColor="text1"/>
          <w:szCs w:val="21"/>
        </w:rPr>
        <w:t>可能被认为</w:t>
      </w:r>
      <w:r>
        <w:rPr>
          <w:rFonts w:hint="eastAsia" w:ascii="宋体" w:hAnsi="宋体" w:cs="Arial"/>
          <w:color w:val="000000" w:themeColor="text1"/>
          <w:szCs w:val="21"/>
        </w:rPr>
        <w:t>是</w:t>
      </w:r>
      <w:r>
        <w:rPr>
          <w:rFonts w:ascii="宋体" w:hAnsi="宋体" w:cs="Arial"/>
          <w:color w:val="000000" w:themeColor="text1"/>
          <w:szCs w:val="21"/>
        </w:rPr>
        <w:t>未对</w:t>
      </w:r>
      <w:r>
        <w:rPr>
          <w:rFonts w:hint="eastAsia" w:ascii="宋体" w:hAnsi="宋体" w:cs="Arial"/>
          <w:color w:val="000000" w:themeColor="text1"/>
          <w:szCs w:val="21"/>
        </w:rPr>
        <w:t>谈判</w:t>
      </w:r>
      <w:r>
        <w:rPr>
          <w:rFonts w:ascii="宋体" w:hAnsi="宋体" w:cs="Arial"/>
          <w:color w:val="000000" w:themeColor="text1"/>
          <w:szCs w:val="21"/>
        </w:rPr>
        <w:t>文件作出实质上的响应，或被视作不诚信供应商而拒绝对其做进一步的评审。</w:t>
      </w:r>
    </w:p>
    <w:p>
      <w:pPr>
        <w:tabs>
          <w:tab w:val="left" w:pos="1815"/>
        </w:tabs>
        <w:ind w:firstLine="420" w:firstLineChars="200"/>
        <w:rPr>
          <w:color w:val="000000" w:themeColor="text1"/>
        </w:rPr>
      </w:pPr>
      <w:r>
        <w:rPr>
          <w:rFonts w:hint="eastAsia" w:ascii="宋体" w:hAnsi="宋体" w:cs="Arial"/>
          <w:color w:val="000000" w:themeColor="text1"/>
          <w:szCs w:val="21"/>
        </w:rPr>
        <w:t>4、本表填报顺序需按谈判文件“第三章第二大项”中的顺序填写。</w:t>
      </w:r>
    </w:p>
    <w:p>
      <w:pPr>
        <w:pStyle w:val="117"/>
        <w:ind w:firstLine="2717" w:firstLineChars="1289"/>
        <w:jc w:val="both"/>
        <w:rPr>
          <w:color w:val="000000" w:themeColor="text1"/>
        </w:rPr>
      </w:pPr>
      <w:r>
        <w:rPr>
          <w:color w:val="000000" w:themeColor="text1"/>
        </w:rPr>
        <w:br w:type="page"/>
      </w:r>
      <w:bookmarkStart w:id="592" w:name="_Toc272141479"/>
      <w:bookmarkStart w:id="593" w:name="_Toc18510"/>
      <w:bookmarkStart w:id="594" w:name="_Toc293560335"/>
      <w:bookmarkStart w:id="595" w:name="_Toc482821799"/>
      <w:bookmarkStart w:id="596" w:name="_Toc518654924"/>
      <w:r>
        <w:rPr>
          <w:rFonts w:hint="eastAsia"/>
          <w:color w:val="000000" w:themeColor="text1"/>
        </w:rPr>
        <w:t>四、</w:t>
      </w:r>
      <w:bookmarkEnd w:id="591"/>
      <w:bookmarkEnd w:id="592"/>
      <w:bookmarkEnd w:id="593"/>
      <w:bookmarkEnd w:id="594"/>
      <w:bookmarkEnd w:id="595"/>
      <w:r>
        <w:rPr>
          <w:rFonts w:hint="eastAsia"/>
          <w:color w:val="000000" w:themeColor="text1"/>
        </w:rPr>
        <w:t>本项目实施方案</w:t>
      </w:r>
      <w:bookmarkEnd w:id="596"/>
    </w:p>
    <w:p>
      <w:pPr>
        <w:spacing w:line="440" w:lineRule="exact"/>
        <w:jc w:val="left"/>
        <w:rPr>
          <w:rFonts w:ascii="宋体" w:hAnsi="宋体"/>
          <w:b/>
          <w:color w:val="000000" w:themeColor="text1"/>
          <w:szCs w:val="21"/>
        </w:rPr>
      </w:pPr>
      <w:r>
        <w:rPr>
          <w:rFonts w:hint="eastAsia" w:ascii="宋体" w:hAnsi="宋体"/>
          <w:b/>
          <w:color w:val="000000" w:themeColor="text1"/>
          <w:szCs w:val="21"/>
        </w:rPr>
        <w:t>（一）供应商或生产企业简介</w:t>
      </w:r>
    </w:p>
    <w:p>
      <w:pPr>
        <w:spacing w:line="440" w:lineRule="exact"/>
        <w:jc w:val="left"/>
        <w:rPr>
          <w:rFonts w:ascii="宋体" w:hAnsi="宋体"/>
          <w:color w:val="000000" w:themeColor="text1"/>
          <w:szCs w:val="21"/>
        </w:rPr>
      </w:pPr>
      <w:r>
        <w:rPr>
          <w:rFonts w:hint="eastAsia" w:ascii="宋体" w:hAnsi="宋体"/>
          <w:color w:val="000000" w:themeColor="text1"/>
          <w:szCs w:val="21"/>
        </w:rPr>
        <w:t>（不超过1000字）</w:t>
      </w:r>
    </w:p>
    <w:p>
      <w:pPr>
        <w:spacing w:line="440" w:lineRule="exact"/>
        <w:jc w:val="left"/>
        <w:rPr>
          <w:rFonts w:ascii="宋体" w:hAnsi="宋体"/>
          <w:b/>
          <w:color w:val="000000" w:themeColor="text1"/>
          <w:szCs w:val="21"/>
        </w:rPr>
      </w:pPr>
      <w:r>
        <w:rPr>
          <w:rFonts w:hint="eastAsia" w:ascii="宋体" w:hAnsi="宋体"/>
          <w:b/>
          <w:color w:val="000000" w:themeColor="text1"/>
          <w:szCs w:val="21"/>
        </w:rPr>
        <w:t>（二）本项目详细实施方案、售后方案等</w:t>
      </w:r>
    </w:p>
    <w:p>
      <w:pPr>
        <w:spacing w:line="440" w:lineRule="exact"/>
        <w:jc w:val="left"/>
        <w:rPr>
          <w:rFonts w:ascii="宋体" w:hAnsi="宋体"/>
          <w:b/>
          <w:color w:val="000000" w:themeColor="text1"/>
          <w:szCs w:val="21"/>
        </w:rPr>
      </w:pPr>
      <w:r>
        <w:rPr>
          <w:rFonts w:hint="eastAsia" w:ascii="宋体" w:hAnsi="宋体"/>
          <w:color w:val="000000" w:themeColor="text1"/>
          <w:szCs w:val="21"/>
        </w:rPr>
        <w:t>（详细说明）</w:t>
      </w:r>
    </w:p>
    <w:p>
      <w:pPr>
        <w:spacing w:line="440" w:lineRule="exact"/>
        <w:ind w:firstLine="2368" w:firstLineChars="1123"/>
        <w:jc w:val="left"/>
        <w:rPr>
          <w:rFonts w:ascii="宋体" w:hAnsi="宋体"/>
          <w:b/>
          <w:color w:val="000000" w:themeColor="text1"/>
          <w:szCs w:val="21"/>
        </w:rPr>
      </w:pPr>
    </w:p>
    <w:p>
      <w:pPr>
        <w:pStyle w:val="117"/>
        <w:rPr>
          <w:color w:val="000000" w:themeColor="text1"/>
        </w:rPr>
      </w:pPr>
      <w:bookmarkStart w:id="597" w:name="_Hlk450185939"/>
      <w:bookmarkStart w:id="598" w:name="_Toc272141480"/>
      <w:bookmarkStart w:id="599" w:name="_Toc293560336"/>
      <w:bookmarkStart w:id="600" w:name="_Toc14703"/>
      <w:bookmarkStart w:id="601" w:name="_Toc482821800"/>
      <w:bookmarkStart w:id="602" w:name="_Toc488157409"/>
      <w:bookmarkStart w:id="603" w:name="_Toc518654925"/>
      <w:r>
        <w:rPr>
          <w:rFonts w:hint="eastAsia"/>
          <w:color w:val="000000" w:themeColor="text1"/>
        </w:rPr>
        <w:t>五、资格证明文件</w:t>
      </w:r>
      <w:bookmarkEnd w:id="597"/>
      <w:bookmarkEnd w:id="598"/>
      <w:bookmarkEnd w:id="599"/>
      <w:r>
        <w:rPr>
          <w:rFonts w:hint="eastAsia"/>
          <w:color w:val="000000" w:themeColor="text1"/>
        </w:rPr>
        <w:t>及其他重要资料</w:t>
      </w:r>
      <w:bookmarkEnd w:id="600"/>
      <w:bookmarkEnd w:id="601"/>
      <w:bookmarkEnd w:id="602"/>
      <w:bookmarkEnd w:id="603"/>
    </w:p>
    <w:p>
      <w:pPr>
        <w:spacing w:line="440" w:lineRule="exact"/>
        <w:ind w:firstLine="316" w:firstLineChars="150"/>
        <w:jc w:val="left"/>
        <w:rPr>
          <w:rFonts w:ascii="宋体" w:hAnsi="宋体" w:cs="Arial"/>
          <w:b/>
          <w:color w:val="000000" w:themeColor="text1"/>
          <w:szCs w:val="21"/>
        </w:rPr>
      </w:pPr>
      <w:r>
        <w:rPr>
          <w:rFonts w:hint="eastAsia" w:ascii="宋体" w:hAnsi="宋体" w:cs="Arial"/>
          <w:b/>
          <w:color w:val="000000" w:themeColor="text1"/>
          <w:szCs w:val="21"/>
        </w:rPr>
        <w:t>供应商必须提供下列合格性文件：</w:t>
      </w:r>
    </w:p>
    <w:p>
      <w:pPr>
        <w:numPr>
          <w:ilvl w:val="0"/>
          <w:numId w:val="7"/>
        </w:numPr>
        <w:spacing w:line="440" w:lineRule="exact"/>
        <w:jc w:val="left"/>
        <w:rPr>
          <w:rFonts w:ascii="宋体" w:hAnsi="宋体" w:cs="Arial"/>
          <w:b/>
          <w:color w:val="000000" w:themeColor="text1"/>
          <w:szCs w:val="21"/>
        </w:rPr>
      </w:pPr>
      <w:r>
        <w:rPr>
          <w:rFonts w:hint="eastAsia" w:ascii="宋体" w:hAnsi="宋体" w:cs="Arial"/>
          <w:b/>
          <w:color w:val="000000" w:themeColor="text1"/>
          <w:szCs w:val="21"/>
        </w:rPr>
        <w:t>营业执照</w:t>
      </w:r>
    </w:p>
    <w:p>
      <w:pPr>
        <w:numPr>
          <w:ilvl w:val="0"/>
          <w:numId w:val="7"/>
        </w:numPr>
        <w:spacing w:line="440" w:lineRule="exact"/>
        <w:jc w:val="left"/>
        <w:rPr>
          <w:rFonts w:ascii="宋体" w:hAnsi="宋体" w:cs="Arial"/>
          <w:b/>
          <w:color w:val="000000" w:themeColor="text1"/>
          <w:szCs w:val="21"/>
        </w:rPr>
      </w:pPr>
      <w:r>
        <w:rPr>
          <w:rFonts w:hint="eastAsia" w:ascii="宋体" w:hAnsi="宋体" w:cs="Arial"/>
          <w:b/>
          <w:color w:val="000000" w:themeColor="text1"/>
          <w:szCs w:val="21"/>
        </w:rPr>
        <w:t>税务登记证</w:t>
      </w:r>
    </w:p>
    <w:p>
      <w:pPr>
        <w:spacing w:line="440" w:lineRule="exact"/>
        <w:ind w:firstLine="210" w:firstLineChars="100"/>
        <w:jc w:val="left"/>
        <w:rPr>
          <w:rFonts w:ascii="宋体" w:hAnsi="宋体" w:cs="Arial"/>
          <w:b/>
          <w:color w:val="000000" w:themeColor="text1"/>
          <w:szCs w:val="21"/>
        </w:rPr>
      </w:pPr>
      <w:r>
        <w:rPr>
          <w:rFonts w:hint="eastAsia" w:ascii="宋体" w:hAnsi="宋体" w:cs="Arial"/>
          <w:color w:val="000000" w:themeColor="text1"/>
          <w:szCs w:val="21"/>
        </w:rPr>
        <w:t>（</w:t>
      </w:r>
      <w:r>
        <w:rPr>
          <w:rFonts w:hint="eastAsia" w:ascii="宋体" w:hAnsi="宋体" w:cs="Arial"/>
          <w:b/>
          <w:color w:val="000000" w:themeColor="text1"/>
          <w:szCs w:val="21"/>
        </w:rPr>
        <w:t>三）</w:t>
      </w:r>
      <w:r>
        <w:rPr>
          <w:rFonts w:ascii="宋体" w:hAnsi="宋体" w:cs="Arial"/>
          <w:b/>
          <w:color w:val="000000" w:themeColor="text1"/>
          <w:szCs w:val="21"/>
        </w:rPr>
        <w:t>法定代表人授权</w:t>
      </w:r>
      <w:r>
        <w:rPr>
          <w:rFonts w:hint="eastAsia" w:ascii="宋体" w:hAnsi="宋体" w:cs="Arial"/>
          <w:b/>
          <w:color w:val="000000" w:themeColor="text1"/>
          <w:szCs w:val="21"/>
        </w:rPr>
        <w:t>委托</w:t>
      </w:r>
      <w:r>
        <w:rPr>
          <w:rFonts w:ascii="宋体" w:hAnsi="宋体" w:cs="Arial"/>
          <w:b/>
          <w:color w:val="000000" w:themeColor="text1"/>
          <w:szCs w:val="21"/>
        </w:rPr>
        <w:t>书</w:t>
      </w:r>
    </w:p>
    <w:p>
      <w:pPr>
        <w:spacing w:line="440" w:lineRule="exact"/>
        <w:jc w:val="left"/>
        <w:rPr>
          <w:rFonts w:ascii="宋体" w:hAnsi="宋体" w:cs="Arial"/>
          <w:b/>
          <w:color w:val="000000" w:themeColor="text1"/>
          <w:szCs w:val="21"/>
        </w:rPr>
      </w:pPr>
      <w:r>
        <w:rPr>
          <w:rFonts w:ascii="宋体" w:hAnsi="宋体" w:cs="Arial"/>
          <w:b/>
          <w:color w:val="000000" w:themeColor="text1"/>
          <w:szCs w:val="21"/>
        </w:rPr>
        <w:t>（采购</w:t>
      </w:r>
      <w:r>
        <w:rPr>
          <w:rFonts w:hint="eastAsia" w:ascii="宋体" w:hAnsi="宋体" w:cs="Arial"/>
          <w:b/>
          <w:color w:val="000000" w:themeColor="text1"/>
          <w:szCs w:val="21"/>
        </w:rPr>
        <w:t>人</w:t>
      </w:r>
      <w:r>
        <w:rPr>
          <w:rFonts w:ascii="宋体" w:hAnsi="宋体" w:cs="Arial"/>
          <w:b/>
          <w:color w:val="000000" w:themeColor="text1"/>
          <w:szCs w:val="21"/>
        </w:rPr>
        <w:t>名称）</w:t>
      </w:r>
      <w:r>
        <w:rPr>
          <w:rFonts w:hint="eastAsia" w:ascii="宋体" w:hAnsi="宋体" w:cs="Arial"/>
          <w:b/>
          <w:color w:val="000000" w:themeColor="text1"/>
          <w:szCs w:val="21"/>
        </w:rPr>
        <w:t>：</w:t>
      </w:r>
    </w:p>
    <w:p>
      <w:pPr>
        <w:pStyle w:val="108"/>
        <w:topLinePunct/>
        <w:spacing w:line="440" w:lineRule="atLeast"/>
        <w:ind w:firstLine="630" w:firstLineChars="300"/>
        <w:rPr>
          <w:color w:val="000000" w:themeColor="text1"/>
        </w:rPr>
      </w:pPr>
      <w:r>
        <w:rPr>
          <w:color w:val="000000" w:themeColor="text1"/>
        </w:rPr>
        <w:t>本人</w:t>
      </w:r>
      <w:r>
        <w:rPr>
          <w:color w:val="000000" w:themeColor="text1"/>
          <w:u w:val="single"/>
        </w:rPr>
        <w:t xml:space="preserve">   </w:t>
      </w:r>
      <w:r>
        <w:rPr>
          <w:rFonts w:hint="eastAsia" w:ascii="宋体" w:hAnsi="宋体"/>
          <w:color w:val="000000" w:themeColor="text1"/>
          <w:u w:val="single"/>
        </w:rPr>
        <w:t xml:space="preserve">    </w:t>
      </w:r>
      <w:r>
        <w:rPr>
          <w:color w:val="000000" w:themeColor="text1"/>
          <w:u w:val="single"/>
        </w:rPr>
        <w:t xml:space="preserve">（姓名） </w:t>
      </w:r>
      <w:r>
        <w:rPr>
          <w:rFonts w:hint="eastAsia" w:ascii="宋体" w:hAnsi="宋体"/>
          <w:color w:val="000000" w:themeColor="text1"/>
          <w:u w:val="single"/>
        </w:rPr>
        <w:t xml:space="preserve">  </w:t>
      </w:r>
      <w:r>
        <w:rPr>
          <w:color w:val="000000" w:themeColor="text1"/>
          <w:u w:val="single"/>
        </w:rPr>
        <w:t xml:space="preserve">   </w:t>
      </w:r>
      <w:r>
        <w:rPr>
          <w:color w:val="000000" w:themeColor="text1"/>
        </w:rPr>
        <w:t>系</w:t>
      </w:r>
      <w:r>
        <w:rPr>
          <w:color w:val="000000" w:themeColor="text1"/>
          <w:u w:val="single"/>
        </w:rPr>
        <w:t xml:space="preserve">    </w:t>
      </w:r>
      <w:r>
        <w:rPr>
          <w:rFonts w:hint="eastAsia" w:ascii="宋体" w:hAnsi="宋体"/>
          <w:color w:val="000000" w:themeColor="text1"/>
          <w:u w:val="single"/>
        </w:rPr>
        <w:t xml:space="preserve">   </w:t>
      </w:r>
      <w:r>
        <w:rPr>
          <w:color w:val="000000" w:themeColor="text1"/>
          <w:u w:val="single"/>
        </w:rPr>
        <w:t>（</w:t>
      </w:r>
      <w:r>
        <w:rPr>
          <w:rFonts w:hint="eastAsia"/>
          <w:color w:val="000000" w:themeColor="text1"/>
          <w:u w:val="single"/>
        </w:rPr>
        <w:t>供应商</w:t>
      </w:r>
      <w:r>
        <w:rPr>
          <w:color w:val="000000" w:themeColor="text1"/>
          <w:u w:val="single"/>
        </w:rPr>
        <w:t xml:space="preserve">名称）    </w:t>
      </w:r>
      <w:r>
        <w:rPr>
          <w:color w:val="000000" w:themeColor="text1"/>
        </w:rPr>
        <w:t>的法定代表人，现委托</w:t>
      </w:r>
      <w:r>
        <w:rPr>
          <w:color w:val="000000" w:themeColor="text1"/>
          <w:u w:val="single"/>
        </w:rPr>
        <w:t xml:space="preserve">        （姓名</w:t>
      </w:r>
      <w:r>
        <w:rPr>
          <w:rFonts w:hint="eastAsia"/>
          <w:color w:val="000000" w:themeColor="text1"/>
          <w:u w:val="single"/>
        </w:rPr>
        <w:t>、职务</w:t>
      </w:r>
      <w:r>
        <w:rPr>
          <w:color w:val="000000" w:themeColor="text1"/>
          <w:u w:val="single"/>
        </w:rPr>
        <w:t>）</w:t>
      </w:r>
      <w:r>
        <w:rPr>
          <w:color w:val="000000" w:themeColor="text1"/>
        </w:rPr>
        <w:t>为我方代理人。代理人根据授权，以我方名义签署、澄清</w:t>
      </w:r>
      <w:r>
        <w:rPr>
          <w:rFonts w:hint="eastAsia" w:ascii="宋体" w:hAnsi="宋体"/>
          <w:color w:val="000000" w:themeColor="text1"/>
        </w:rPr>
        <w:t>、说明、补正</w:t>
      </w:r>
      <w:r>
        <w:rPr>
          <w:color w:val="000000" w:themeColor="text1"/>
        </w:rPr>
        <w:t>、递交、撤回、修改</w:t>
      </w:r>
      <w:r>
        <w:rPr>
          <w:color w:val="000000" w:themeColor="text1"/>
          <w:u w:val="single"/>
        </w:rPr>
        <w:t xml:space="preserve">  （项目名称</w:t>
      </w:r>
      <w:r>
        <w:rPr>
          <w:rFonts w:hint="eastAsia"/>
          <w:color w:val="000000" w:themeColor="text1"/>
          <w:u w:val="single"/>
        </w:rPr>
        <w:t>、项目编号</w:t>
      </w:r>
      <w:r>
        <w:rPr>
          <w:color w:val="000000" w:themeColor="text1"/>
          <w:u w:val="single"/>
        </w:rPr>
        <w:t xml:space="preserve">）  </w:t>
      </w:r>
      <w:r>
        <w:rPr>
          <w:color w:val="000000" w:themeColor="text1"/>
        </w:rPr>
        <w:t>投标文件、签订合同和处理有关事宜，其法律后果由我方承担。</w:t>
      </w:r>
    </w:p>
    <w:p>
      <w:pPr>
        <w:pStyle w:val="108"/>
        <w:spacing w:line="440" w:lineRule="atLeast"/>
        <w:rPr>
          <w:color w:val="000000" w:themeColor="text1"/>
        </w:rPr>
      </w:pPr>
      <w:r>
        <w:rPr>
          <w:color w:val="000000" w:themeColor="text1"/>
        </w:rPr>
        <w:t xml:space="preserve">    委托期限：</w:t>
      </w:r>
      <w:r>
        <w:rPr>
          <w:color w:val="000000" w:themeColor="text1"/>
          <w:u w:val="single"/>
        </w:rPr>
        <w:t xml:space="preserve">      </w:t>
      </w:r>
      <w:r>
        <w:rPr>
          <w:rFonts w:hint="eastAsia" w:ascii="宋体" w:hAnsi="宋体"/>
          <w:color w:val="000000" w:themeColor="text1"/>
          <w:u w:val="single"/>
        </w:rPr>
        <w:t xml:space="preserve">           </w:t>
      </w:r>
      <w:r>
        <w:rPr>
          <w:color w:val="000000" w:themeColor="text1"/>
          <w:u w:val="single"/>
        </w:rPr>
        <w:t xml:space="preserve">       </w:t>
      </w:r>
      <w:r>
        <w:rPr>
          <w:rFonts w:hint="eastAsia" w:ascii="宋体" w:hAnsi="宋体"/>
          <w:color w:val="000000" w:themeColor="text1"/>
        </w:rPr>
        <w:t>。</w:t>
      </w:r>
    </w:p>
    <w:p>
      <w:pPr>
        <w:spacing w:line="440" w:lineRule="exact"/>
        <w:ind w:firstLine="420" w:firstLineChars="200"/>
        <w:jc w:val="left"/>
        <w:rPr>
          <w:rFonts w:ascii="宋体" w:hAnsi="宋体" w:cs="Arial"/>
          <w:b/>
          <w:color w:val="000000" w:themeColor="text1"/>
          <w:szCs w:val="21"/>
        </w:rPr>
      </w:pPr>
      <w:r>
        <w:rPr>
          <w:color w:val="000000" w:themeColor="text1"/>
        </w:rPr>
        <w:t>代理人无转委托权。</w:t>
      </w:r>
    </w:p>
    <w:p>
      <w:pPr>
        <w:spacing w:line="440" w:lineRule="exact"/>
        <w:jc w:val="left"/>
        <w:rPr>
          <w:rFonts w:ascii="宋体" w:hAnsi="宋体" w:cs="Arial"/>
          <w:color w:val="000000" w:themeColor="text1"/>
          <w:szCs w:val="21"/>
        </w:rPr>
      </w:pPr>
    </w:p>
    <w:p>
      <w:pPr>
        <w:spacing w:line="440" w:lineRule="exact"/>
        <w:ind w:firstLine="1890" w:firstLineChars="900"/>
        <w:jc w:val="left"/>
        <w:rPr>
          <w:rFonts w:ascii="宋体" w:hAnsi="宋体" w:cs="Arial"/>
          <w:color w:val="000000" w:themeColor="text1"/>
          <w:szCs w:val="21"/>
          <w:u w:val="single"/>
        </w:rPr>
      </w:pPr>
      <w:r>
        <w:rPr>
          <w:rFonts w:ascii="宋体" w:hAnsi="宋体" w:cs="Arial"/>
          <w:color w:val="000000" w:themeColor="text1"/>
          <w:szCs w:val="21"/>
        </w:rPr>
        <w:t>法定代表人</w:t>
      </w:r>
      <w:r>
        <w:rPr>
          <w:rFonts w:hint="eastAsia" w:ascii="宋体" w:hAnsi="宋体" w:cs="Arial"/>
          <w:color w:val="000000" w:themeColor="text1"/>
          <w:szCs w:val="21"/>
        </w:rPr>
        <w:t>签字或盖章</w:t>
      </w:r>
      <w:r>
        <w:rPr>
          <w:rFonts w:ascii="宋体" w:hAnsi="宋体" w:cs="Arial"/>
          <w:color w:val="000000" w:themeColor="text1"/>
          <w:szCs w:val="21"/>
        </w:rPr>
        <w:t>：</w:t>
      </w:r>
      <w:r>
        <w:rPr>
          <w:rFonts w:ascii="宋体" w:hAnsi="宋体" w:cs="Arial"/>
          <w:color w:val="000000" w:themeColor="text1"/>
          <w:szCs w:val="21"/>
          <w:u w:val="single"/>
        </w:rPr>
        <w:t xml:space="preserve">                        </w:t>
      </w:r>
    </w:p>
    <w:p>
      <w:pPr>
        <w:spacing w:line="440" w:lineRule="exact"/>
        <w:jc w:val="left"/>
        <w:rPr>
          <w:rFonts w:ascii="宋体" w:hAnsi="宋体" w:cs="Arial"/>
          <w:color w:val="000000" w:themeColor="text1"/>
          <w:szCs w:val="21"/>
          <w:u w:val="single"/>
        </w:rPr>
      </w:pPr>
      <w:r>
        <w:rPr>
          <w:rFonts w:ascii="宋体" w:hAnsi="宋体" w:cs="Arial"/>
          <w:color w:val="000000" w:themeColor="text1"/>
          <w:szCs w:val="21"/>
        </w:rPr>
        <w:t xml:space="preserve">         </w:t>
      </w:r>
      <w:r>
        <w:rPr>
          <w:rFonts w:hint="eastAsia" w:ascii="宋体" w:hAnsi="宋体" w:cs="Arial"/>
          <w:color w:val="000000" w:themeColor="text1"/>
          <w:szCs w:val="21"/>
        </w:rPr>
        <w:t xml:space="preserve">                   身份证号码</w:t>
      </w:r>
      <w:r>
        <w:rPr>
          <w:rFonts w:ascii="宋体" w:hAnsi="宋体" w:cs="Arial"/>
          <w:color w:val="000000" w:themeColor="text1"/>
          <w:szCs w:val="21"/>
        </w:rPr>
        <w:t>：</w:t>
      </w:r>
      <w:r>
        <w:rPr>
          <w:rFonts w:ascii="宋体" w:hAnsi="宋体" w:cs="Arial"/>
          <w:color w:val="000000" w:themeColor="text1"/>
          <w:szCs w:val="21"/>
          <w:u w:val="single"/>
        </w:rPr>
        <w:t xml:space="preserve">                        </w:t>
      </w:r>
    </w:p>
    <w:p>
      <w:pPr>
        <w:spacing w:line="440" w:lineRule="exact"/>
        <w:ind w:firstLine="1680" w:firstLineChars="800"/>
        <w:jc w:val="left"/>
        <w:rPr>
          <w:rFonts w:ascii="宋体" w:hAnsi="宋体" w:cs="Arial"/>
          <w:color w:val="000000" w:themeColor="text1"/>
          <w:szCs w:val="21"/>
        </w:rPr>
      </w:pPr>
      <w:r>
        <w:rPr>
          <w:rFonts w:ascii="宋体" w:hAnsi="宋体" w:cs="Arial"/>
          <w:color w:val="000000" w:themeColor="text1"/>
          <w:szCs w:val="21"/>
        </w:rPr>
        <w:t>代理人（被授权人）</w:t>
      </w:r>
      <w:r>
        <w:rPr>
          <w:rFonts w:hint="eastAsia" w:ascii="宋体" w:hAnsi="宋体" w:cs="Arial"/>
          <w:color w:val="000000" w:themeColor="text1"/>
          <w:szCs w:val="21"/>
        </w:rPr>
        <w:t>签字</w:t>
      </w:r>
      <w:r>
        <w:rPr>
          <w:rFonts w:ascii="宋体" w:hAnsi="宋体" w:cs="Arial"/>
          <w:color w:val="000000" w:themeColor="text1"/>
          <w:szCs w:val="21"/>
        </w:rPr>
        <w:t>：</w:t>
      </w:r>
      <w:r>
        <w:rPr>
          <w:rFonts w:ascii="宋体" w:hAnsi="宋体" w:cs="Arial"/>
          <w:color w:val="000000" w:themeColor="text1"/>
          <w:szCs w:val="21"/>
          <w:u w:val="single"/>
        </w:rPr>
        <w:t xml:space="preserve">            </w:t>
      </w:r>
      <w:r>
        <w:rPr>
          <w:rFonts w:hint="eastAsia" w:ascii="宋体" w:hAnsi="宋体" w:cs="Arial"/>
          <w:color w:val="000000" w:themeColor="text1"/>
          <w:szCs w:val="21"/>
          <w:u w:val="single"/>
        </w:rPr>
        <w:t xml:space="preserve">        </w:t>
      </w:r>
      <w:r>
        <w:rPr>
          <w:rFonts w:ascii="宋体" w:hAnsi="宋体" w:cs="Arial"/>
          <w:color w:val="000000" w:themeColor="text1"/>
          <w:szCs w:val="21"/>
          <w:u w:val="single"/>
        </w:rPr>
        <w:t xml:space="preserve">    </w:t>
      </w:r>
    </w:p>
    <w:p>
      <w:pPr>
        <w:spacing w:line="440" w:lineRule="exact"/>
        <w:jc w:val="left"/>
        <w:rPr>
          <w:rFonts w:ascii="宋体" w:hAnsi="宋体" w:cs="Arial"/>
          <w:color w:val="000000" w:themeColor="text1"/>
          <w:szCs w:val="21"/>
        </w:rPr>
      </w:pPr>
      <w:r>
        <w:rPr>
          <w:rFonts w:ascii="宋体" w:hAnsi="宋体" w:cs="Arial"/>
          <w:color w:val="000000" w:themeColor="text1"/>
          <w:szCs w:val="21"/>
        </w:rPr>
        <w:t xml:space="preserve">          </w:t>
      </w:r>
      <w:r>
        <w:rPr>
          <w:rFonts w:hint="eastAsia" w:ascii="宋体" w:hAnsi="宋体" w:cs="Arial"/>
          <w:color w:val="000000" w:themeColor="text1"/>
          <w:szCs w:val="21"/>
        </w:rPr>
        <w:t xml:space="preserve">                  身份证号码</w:t>
      </w:r>
      <w:r>
        <w:rPr>
          <w:rFonts w:ascii="宋体" w:hAnsi="宋体" w:cs="Arial"/>
          <w:color w:val="000000" w:themeColor="text1"/>
          <w:szCs w:val="21"/>
        </w:rPr>
        <w:t>：</w:t>
      </w:r>
      <w:r>
        <w:rPr>
          <w:rFonts w:ascii="宋体" w:hAnsi="宋体" w:cs="Arial"/>
          <w:color w:val="000000" w:themeColor="text1"/>
          <w:szCs w:val="21"/>
          <w:u w:val="single"/>
        </w:rPr>
        <w:t xml:space="preserve">                        </w:t>
      </w:r>
    </w:p>
    <w:p>
      <w:pPr>
        <w:spacing w:line="440" w:lineRule="exact"/>
        <w:jc w:val="left"/>
        <w:rPr>
          <w:rFonts w:ascii="宋体" w:hAnsi="宋体" w:cs="Arial"/>
          <w:color w:val="000000" w:themeColor="text1"/>
          <w:szCs w:val="21"/>
        </w:rPr>
      </w:pPr>
      <w:r>
        <w:rPr>
          <w:rFonts w:ascii="宋体" w:hAnsi="宋体" w:cs="Arial"/>
          <w:color w:val="000000" w:themeColor="text1"/>
          <w:szCs w:val="21"/>
        </w:rPr>
        <w:t xml:space="preserve">                    </w:t>
      </w:r>
      <w:r>
        <w:rPr>
          <w:rFonts w:hint="eastAsia" w:ascii="宋体" w:hAnsi="宋体" w:cs="Arial"/>
          <w:color w:val="000000" w:themeColor="text1"/>
          <w:szCs w:val="21"/>
        </w:rPr>
        <w:t xml:space="preserve">        供应商</w:t>
      </w:r>
      <w:r>
        <w:rPr>
          <w:rFonts w:ascii="宋体" w:hAnsi="宋体" w:cs="Arial"/>
          <w:color w:val="000000" w:themeColor="text1"/>
          <w:szCs w:val="21"/>
        </w:rPr>
        <w:t>名称：</w:t>
      </w:r>
      <w:r>
        <w:rPr>
          <w:rFonts w:ascii="宋体" w:hAnsi="宋体" w:cs="Arial"/>
          <w:color w:val="000000" w:themeColor="text1"/>
          <w:szCs w:val="21"/>
          <w:u w:val="single"/>
        </w:rPr>
        <w:t xml:space="preserve">     </w:t>
      </w:r>
      <w:r>
        <w:rPr>
          <w:rFonts w:hint="eastAsia" w:ascii="宋体" w:hAnsi="宋体" w:cs="Arial"/>
          <w:color w:val="000000" w:themeColor="text1"/>
          <w:szCs w:val="21"/>
          <w:u w:val="single"/>
        </w:rPr>
        <w:t xml:space="preserve">              </w:t>
      </w:r>
      <w:r>
        <w:rPr>
          <w:rFonts w:ascii="宋体" w:hAnsi="宋体" w:cs="Arial"/>
          <w:color w:val="000000" w:themeColor="text1"/>
          <w:szCs w:val="21"/>
          <w:u w:val="single"/>
        </w:rPr>
        <w:t xml:space="preserve">     </w:t>
      </w:r>
      <w:r>
        <w:rPr>
          <w:rFonts w:hint="eastAsia" w:ascii="宋体" w:hAnsi="宋体" w:cs="Arial"/>
          <w:color w:val="000000" w:themeColor="text1"/>
          <w:szCs w:val="21"/>
        </w:rPr>
        <w:t>（</w:t>
      </w:r>
      <w:r>
        <w:rPr>
          <w:rFonts w:hint="eastAsia"/>
          <w:color w:val="000000" w:themeColor="text1"/>
        </w:rPr>
        <w:t>盖</w:t>
      </w:r>
      <w:r>
        <w:rPr>
          <w:color w:val="000000" w:themeColor="text1"/>
        </w:rPr>
        <w:t>章</w:t>
      </w:r>
      <w:r>
        <w:rPr>
          <w:rFonts w:hint="eastAsia" w:ascii="宋体" w:hAnsi="宋体" w:cs="Arial"/>
          <w:color w:val="000000" w:themeColor="text1"/>
          <w:szCs w:val="21"/>
        </w:rPr>
        <w:t>）</w:t>
      </w:r>
    </w:p>
    <w:p>
      <w:pPr>
        <w:spacing w:line="440" w:lineRule="exact"/>
        <w:jc w:val="left"/>
        <w:rPr>
          <w:rFonts w:ascii="宋体" w:hAnsi="宋体" w:cs="Arial"/>
          <w:color w:val="000000" w:themeColor="text1"/>
          <w:szCs w:val="21"/>
          <w:u w:val="single"/>
        </w:rPr>
      </w:pPr>
      <w:r>
        <w:rPr>
          <w:rFonts w:ascii="宋体" w:hAnsi="宋体" w:cs="Arial"/>
          <w:color w:val="000000" w:themeColor="text1"/>
          <w:szCs w:val="21"/>
        </w:rPr>
        <w:t xml:space="preserve">                   </w:t>
      </w:r>
      <w:r>
        <w:rPr>
          <w:rFonts w:hint="eastAsia" w:ascii="宋体" w:hAnsi="宋体" w:cs="Arial"/>
          <w:color w:val="000000" w:themeColor="text1"/>
          <w:szCs w:val="21"/>
        </w:rPr>
        <w:t xml:space="preserve">        </w:t>
      </w:r>
      <w:r>
        <w:rPr>
          <w:rFonts w:ascii="宋体" w:hAnsi="宋体" w:cs="Arial"/>
          <w:color w:val="000000" w:themeColor="text1"/>
          <w:szCs w:val="21"/>
        </w:rPr>
        <w:t xml:space="preserve"> 日      期：</w:t>
      </w:r>
      <w:r>
        <w:rPr>
          <w:rFonts w:ascii="宋体" w:hAnsi="宋体" w:cs="Arial"/>
          <w:color w:val="000000" w:themeColor="text1"/>
          <w:szCs w:val="21"/>
          <w:u w:val="single"/>
        </w:rPr>
        <w:t xml:space="preserve">   </w:t>
      </w:r>
      <w:r>
        <w:rPr>
          <w:rFonts w:hint="eastAsia" w:ascii="宋体" w:hAnsi="宋体" w:cs="Arial"/>
          <w:color w:val="000000" w:themeColor="text1"/>
          <w:szCs w:val="21"/>
          <w:u w:val="single"/>
        </w:rPr>
        <w:t xml:space="preserve">      </w:t>
      </w:r>
      <w:r>
        <w:rPr>
          <w:rFonts w:ascii="宋体" w:hAnsi="宋体" w:cs="Arial"/>
          <w:color w:val="000000" w:themeColor="text1"/>
          <w:szCs w:val="21"/>
          <w:u w:val="single"/>
        </w:rPr>
        <w:t xml:space="preserve">          </w:t>
      </w:r>
    </w:p>
    <w:p>
      <w:pPr>
        <w:spacing w:line="440" w:lineRule="exact"/>
        <w:jc w:val="left"/>
        <w:rPr>
          <w:rFonts w:ascii="宋体" w:hAnsi="宋体" w:cs="Arial"/>
          <w:color w:val="000000" w:themeColor="text1"/>
          <w:szCs w:val="21"/>
        </w:rPr>
      </w:pPr>
    </w:p>
    <w:p>
      <w:pPr>
        <w:spacing w:line="500" w:lineRule="exact"/>
        <w:jc w:val="left"/>
        <w:rPr>
          <w:rFonts w:ascii="宋体" w:hAnsi="宋体" w:cs="Arial"/>
          <w:b/>
          <w:color w:val="000000" w:themeColor="text1"/>
          <w:szCs w:val="21"/>
        </w:rPr>
      </w:pPr>
    </w:p>
    <w:p>
      <w:pPr>
        <w:spacing w:line="500" w:lineRule="exact"/>
        <w:jc w:val="left"/>
        <w:rPr>
          <w:rFonts w:ascii="宋体" w:hAnsi="宋体" w:cs="Arial"/>
          <w:b/>
          <w:color w:val="000000" w:themeColor="text1"/>
          <w:szCs w:val="21"/>
        </w:rPr>
      </w:pPr>
    </w:p>
    <w:p>
      <w:pPr>
        <w:spacing w:line="500" w:lineRule="exact"/>
        <w:jc w:val="left"/>
        <w:rPr>
          <w:rFonts w:ascii="宋体" w:hAnsi="宋体" w:cs="Arial"/>
          <w:b/>
          <w:color w:val="000000" w:themeColor="text1"/>
          <w:szCs w:val="21"/>
        </w:rPr>
      </w:pPr>
    </w:p>
    <w:p>
      <w:pPr>
        <w:spacing w:line="500" w:lineRule="exact"/>
        <w:jc w:val="left"/>
        <w:rPr>
          <w:rFonts w:ascii="宋体" w:hAnsi="宋体" w:cs="Arial"/>
          <w:b/>
          <w:color w:val="000000" w:themeColor="text1"/>
          <w:szCs w:val="21"/>
        </w:rPr>
      </w:pPr>
    </w:p>
    <w:p>
      <w:pPr>
        <w:spacing w:line="500" w:lineRule="exact"/>
        <w:jc w:val="left"/>
        <w:rPr>
          <w:rFonts w:ascii="宋体" w:hAnsi="宋体" w:cs="Arial"/>
          <w:b/>
          <w:color w:val="000000" w:themeColor="text1"/>
          <w:szCs w:val="21"/>
        </w:rPr>
      </w:pPr>
      <w:r>
        <w:rPr>
          <w:rFonts w:hint="eastAsia" w:ascii="宋体" w:hAnsi="宋体" w:cs="Arial"/>
          <w:b/>
          <w:color w:val="000000" w:themeColor="text1"/>
          <w:szCs w:val="21"/>
        </w:rPr>
        <w:t>（需附供应商法定代表人、被授权代表人身份证正反面扫描件）</w:t>
      </w:r>
    </w:p>
    <w:tbl>
      <w:tblPr>
        <w:tblStyle w:val="5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jc w:val="center"/>
        </w:trPr>
        <w:tc>
          <w:tcPr>
            <w:tcW w:w="4261" w:type="dxa"/>
            <w:vAlign w:val="center"/>
          </w:tcPr>
          <w:p>
            <w:pPr>
              <w:jc w:val="center"/>
              <w:rPr>
                <w:rFonts w:ascii="仿宋_GB2312" w:eastAsia="仿宋_GB2312"/>
                <w:b/>
                <w:color w:val="000000" w:themeColor="text1"/>
                <w:szCs w:val="21"/>
              </w:rPr>
            </w:pPr>
            <w:r>
              <w:rPr>
                <w:rFonts w:hint="eastAsia" w:ascii="宋体" w:hAnsi="宋体" w:cs="Arial"/>
                <w:b/>
                <w:color w:val="000000" w:themeColor="text1"/>
                <w:szCs w:val="21"/>
              </w:rPr>
              <w:t>被授权代表人</w:t>
            </w:r>
            <w:r>
              <w:rPr>
                <w:rFonts w:hint="eastAsia" w:ascii="宋体" w:cs="宋体"/>
                <w:b/>
                <w:color w:val="000000" w:themeColor="text1"/>
                <w:kern w:val="0"/>
                <w:szCs w:val="21"/>
                <w:lang w:val="zh-CN"/>
              </w:rPr>
              <w:t>身份证正面</w:t>
            </w:r>
          </w:p>
        </w:tc>
        <w:tc>
          <w:tcPr>
            <w:tcW w:w="4261" w:type="dxa"/>
            <w:vAlign w:val="center"/>
          </w:tcPr>
          <w:p>
            <w:pPr>
              <w:jc w:val="center"/>
              <w:rPr>
                <w:rFonts w:ascii="仿宋_GB2312" w:eastAsia="仿宋_GB2312"/>
                <w:b/>
                <w:color w:val="000000" w:themeColor="text1"/>
                <w:szCs w:val="21"/>
              </w:rPr>
            </w:pPr>
            <w:r>
              <w:rPr>
                <w:rFonts w:hint="eastAsia" w:ascii="宋体" w:hAnsi="宋体" w:cs="Arial"/>
                <w:b/>
                <w:color w:val="000000" w:themeColor="text1"/>
                <w:szCs w:val="21"/>
              </w:rPr>
              <w:t>被授权代表人</w:t>
            </w:r>
            <w:r>
              <w:rPr>
                <w:rFonts w:hint="eastAsia" w:ascii="宋体" w:cs="宋体"/>
                <w:b/>
                <w:color w:val="000000" w:themeColor="text1"/>
                <w:kern w:val="0"/>
                <w:szCs w:val="21"/>
                <w:lang w:val="zh-CN"/>
              </w:rPr>
              <w:t>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jc w:val="center"/>
        </w:trPr>
        <w:tc>
          <w:tcPr>
            <w:tcW w:w="4261" w:type="dxa"/>
            <w:vAlign w:val="center"/>
          </w:tcPr>
          <w:p>
            <w:pPr>
              <w:jc w:val="center"/>
              <w:rPr>
                <w:rFonts w:ascii="宋体" w:cs="宋体"/>
                <w:b/>
                <w:color w:val="000000" w:themeColor="text1"/>
                <w:kern w:val="0"/>
                <w:szCs w:val="21"/>
                <w:lang w:val="zh-CN"/>
              </w:rPr>
            </w:pPr>
            <w:r>
              <w:rPr>
                <w:rFonts w:hint="eastAsia" w:ascii="宋体" w:cs="宋体"/>
                <w:b/>
                <w:color w:val="000000" w:themeColor="text1"/>
                <w:kern w:val="0"/>
                <w:szCs w:val="21"/>
                <w:lang w:val="zh-CN"/>
              </w:rPr>
              <w:t>法定代表人身份证正面</w:t>
            </w:r>
          </w:p>
        </w:tc>
        <w:tc>
          <w:tcPr>
            <w:tcW w:w="4261" w:type="dxa"/>
            <w:vAlign w:val="center"/>
          </w:tcPr>
          <w:p>
            <w:pPr>
              <w:jc w:val="center"/>
              <w:rPr>
                <w:rFonts w:ascii="宋体" w:cs="宋体"/>
                <w:b/>
                <w:color w:val="000000" w:themeColor="text1"/>
                <w:kern w:val="0"/>
                <w:szCs w:val="21"/>
                <w:lang w:val="zh-CN"/>
              </w:rPr>
            </w:pPr>
            <w:r>
              <w:rPr>
                <w:rFonts w:hint="eastAsia" w:ascii="宋体" w:cs="宋体"/>
                <w:b/>
                <w:color w:val="000000" w:themeColor="text1"/>
                <w:kern w:val="0"/>
                <w:szCs w:val="21"/>
                <w:lang w:val="zh-CN"/>
              </w:rPr>
              <w:t>法定代表人身份证反面</w:t>
            </w:r>
          </w:p>
        </w:tc>
      </w:tr>
    </w:tbl>
    <w:p>
      <w:pPr>
        <w:spacing w:line="440" w:lineRule="exact"/>
        <w:ind w:firstLine="211" w:firstLineChars="100"/>
        <w:jc w:val="left"/>
        <w:rPr>
          <w:rFonts w:ascii="宋体" w:hAnsi="宋体" w:cs="Arial"/>
          <w:b/>
          <w:color w:val="000000" w:themeColor="text1"/>
          <w:szCs w:val="21"/>
        </w:rPr>
      </w:pPr>
    </w:p>
    <w:p>
      <w:pPr>
        <w:spacing w:line="400" w:lineRule="exact"/>
        <w:ind w:firstLine="211" w:firstLineChars="100"/>
        <w:jc w:val="left"/>
        <w:rPr>
          <w:rFonts w:ascii="宋体" w:hAnsi="宋体" w:cs="Arial"/>
          <w:b/>
          <w:color w:val="000000" w:themeColor="text1"/>
          <w:szCs w:val="21"/>
        </w:rPr>
      </w:pPr>
      <w:r>
        <w:rPr>
          <w:rFonts w:hint="eastAsia" w:ascii="宋体" w:hAnsi="宋体" w:cs="Arial"/>
          <w:b/>
          <w:color w:val="000000" w:themeColor="text1"/>
          <w:szCs w:val="21"/>
        </w:rPr>
        <w:t>（四）法定代表人身份证明书</w:t>
      </w:r>
    </w:p>
    <w:p>
      <w:pPr>
        <w:spacing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供应商名称：</w:t>
      </w:r>
      <w:r>
        <w:rPr>
          <w:rFonts w:hint="eastAsia" w:ascii="宋体" w:hAnsi="宋体"/>
          <w:color w:val="000000" w:themeColor="text1"/>
          <w:sz w:val="24"/>
          <w:szCs w:val="24"/>
          <w:u w:val="single"/>
        </w:rPr>
        <w:t xml:space="preserve">                                </w:t>
      </w:r>
    </w:p>
    <w:p>
      <w:pPr>
        <w:spacing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 xml:space="preserve">单位性质： </w:t>
      </w:r>
      <w:r>
        <w:rPr>
          <w:rFonts w:hint="eastAsia" w:ascii="宋体" w:hAnsi="宋体"/>
          <w:color w:val="000000" w:themeColor="text1"/>
          <w:sz w:val="24"/>
          <w:szCs w:val="24"/>
          <w:u w:val="single"/>
        </w:rPr>
        <w:t xml:space="preserve">                                 </w:t>
      </w:r>
    </w:p>
    <w:p>
      <w:pPr>
        <w:spacing w:line="400" w:lineRule="exact"/>
        <w:ind w:firstLine="480" w:firstLineChars="200"/>
        <w:rPr>
          <w:rFonts w:ascii="宋体" w:hAnsi="宋体"/>
          <w:color w:val="000000" w:themeColor="text1"/>
          <w:sz w:val="24"/>
          <w:szCs w:val="24"/>
          <w:u w:val="single"/>
        </w:rPr>
      </w:pPr>
      <w:r>
        <w:rPr>
          <w:rFonts w:hint="eastAsia" w:ascii="宋体" w:hAnsi="宋体"/>
          <w:color w:val="000000" w:themeColor="text1"/>
          <w:sz w:val="24"/>
          <w:szCs w:val="24"/>
        </w:rPr>
        <w:t>地    址：</w:t>
      </w:r>
      <w:r>
        <w:rPr>
          <w:rFonts w:hint="eastAsia" w:ascii="宋体" w:hAnsi="宋体"/>
          <w:color w:val="000000" w:themeColor="text1"/>
          <w:sz w:val="24"/>
          <w:szCs w:val="24"/>
          <w:u w:val="single"/>
        </w:rPr>
        <w:t xml:space="preserve">                                  </w:t>
      </w:r>
    </w:p>
    <w:p>
      <w:pPr>
        <w:spacing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成立时间：</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年</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月</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日</w:t>
      </w:r>
    </w:p>
    <w:p>
      <w:pPr>
        <w:spacing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经营期限：</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 xml:space="preserve">                                 </w:t>
      </w:r>
    </w:p>
    <w:p>
      <w:pPr>
        <w:spacing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供应商</w:t>
      </w:r>
      <w:r>
        <w:rPr>
          <w:rFonts w:ascii="宋体" w:hAnsi="宋体"/>
          <w:color w:val="000000" w:themeColor="text1"/>
          <w:sz w:val="24"/>
          <w:szCs w:val="24"/>
        </w:rPr>
        <w:t>纳税人识别号</w:t>
      </w:r>
      <w:r>
        <w:rPr>
          <w:rFonts w:hint="eastAsia" w:ascii="宋体" w:hAnsi="宋体"/>
          <w:color w:val="000000" w:themeColor="text1"/>
          <w:sz w:val="24"/>
          <w:szCs w:val="24"/>
        </w:rPr>
        <w:t>：</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 xml:space="preserve">                           </w:t>
      </w:r>
    </w:p>
    <w:p>
      <w:pPr>
        <w:spacing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姓名：</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性别：</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年龄：</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职务：</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_</w:t>
      </w:r>
    </w:p>
    <w:p>
      <w:pPr>
        <w:spacing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身份证号码：</w:t>
      </w:r>
      <w:r>
        <w:rPr>
          <w:rFonts w:hint="eastAsia" w:ascii="宋体" w:hAnsi="宋体"/>
          <w:color w:val="000000" w:themeColor="text1"/>
          <w:sz w:val="24"/>
          <w:szCs w:val="24"/>
          <w:u w:val="single"/>
        </w:rPr>
        <w:t xml:space="preserve">                        </w:t>
      </w:r>
    </w:p>
    <w:p>
      <w:pPr>
        <w:spacing w:line="4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系</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（供应商名称）的法定代表人。</w:t>
      </w:r>
    </w:p>
    <w:p>
      <w:pPr>
        <w:spacing w:line="400" w:lineRule="exact"/>
        <w:ind w:firstLine="960" w:firstLineChars="400"/>
        <w:rPr>
          <w:rFonts w:ascii="宋体" w:hAnsi="宋体"/>
          <w:color w:val="000000" w:themeColor="text1"/>
          <w:sz w:val="24"/>
          <w:szCs w:val="24"/>
        </w:rPr>
      </w:pPr>
      <w:r>
        <w:rPr>
          <w:rFonts w:hint="eastAsia" w:ascii="宋体" w:hAnsi="宋体"/>
          <w:color w:val="000000" w:themeColor="text1"/>
          <w:sz w:val="24"/>
          <w:szCs w:val="24"/>
        </w:rPr>
        <w:t>特此证明。</w:t>
      </w:r>
    </w:p>
    <w:p>
      <w:pPr>
        <w:spacing w:line="400" w:lineRule="exact"/>
        <w:rPr>
          <w:rFonts w:ascii="宋体" w:hAnsi="宋体"/>
          <w:color w:val="000000" w:themeColor="text1"/>
          <w:sz w:val="24"/>
          <w:szCs w:val="24"/>
        </w:rPr>
      </w:pPr>
      <w:r>
        <w:rPr>
          <w:rFonts w:hint="eastAsia" w:ascii="宋体" w:hAnsi="宋体"/>
          <w:color w:val="000000" w:themeColor="text1"/>
          <w:sz w:val="24"/>
          <w:szCs w:val="24"/>
        </w:rPr>
        <w:t xml:space="preserve">                            供应商：</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w:t>
      </w:r>
      <w:r>
        <w:rPr>
          <w:rFonts w:hint="eastAsia"/>
          <w:color w:val="000000" w:themeColor="text1"/>
        </w:rPr>
        <w:t>盖</w:t>
      </w:r>
      <w:r>
        <w:rPr>
          <w:color w:val="000000" w:themeColor="text1"/>
        </w:rPr>
        <w:t>章</w:t>
      </w:r>
      <w:r>
        <w:rPr>
          <w:rFonts w:hint="eastAsia" w:ascii="宋体" w:hAnsi="宋体"/>
          <w:color w:val="000000" w:themeColor="text1"/>
          <w:sz w:val="24"/>
          <w:szCs w:val="24"/>
        </w:rPr>
        <w:t>）</w:t>
      </w:r>
    </w:p>
    <w:p>
      <w:pPr>
        <w:spacing w:line="400" w:lineRule="exact"/>
        <w:rPr>
          <w:rFonts w:ascii="宋体" w:hAnsi="宋体"/>
          <w:color w:val="000000" w:themeColor="text1"/>
          <w:sz w:val="24"/>
          <w:szCs w:val="24"/>
        </w:rPr>
      </w:pPr>
      <w:r>
        <w:rPr>
          <w:rFonts w:hint="eastAsia" w:ascii="宋体" w:hAnsi="宋体"/>
          <w:color w:val="000000" w:themeColor="text1"/>
          <w:sz w:val="24"/>
          <w:szCs w:val="24"/>
        </w:rPr>
        <w:t xml:space="preserve">                                      年    月    日</w:t>
      </w:r>
    </w:p>
    <w:p>
      <w:pPr>
        <w:spacing w:line="400" w:lineRule="exact"/>
        <w:rPr>
          <w:rFonts w:ascii="宋体" w:hAnsi="宋体"/>
          <w:color w:val="000000" w:themeColor="text1"/>
          <w:sz w:val="24"/>
          <w:szCs w:val="24"/>
        </w:rPr>
      </w:pPr>
    </w:p>
    <w:p>
      <w:pPr>
        <w:spacing w:line="240" w:lineRule="atLeast"/>
        <w:ind w:firstLine="2221" w:firstLineChars="790"/>
        <w:rPr>
          <w:rFonts w:ascii="宋体" w:hAnsi="宋体" w:cs="Arial"/>
          <w:b/>
          <w:color w:val="000000" w:themeColor="text1"/>
          <w:sz w:val="28"/>
          <w:szCs w:val="28"/>
        </w:rPr>
      </w:pPr>
      <w:permStart w:id="42" w:edGrp="everyone"/>
      <w:r>
        <w:rPr>
          <w:rFonts w:hint="eastAsia" w:ascii="宋体" w:hAnsi="宋体" w:cs="Arial"/>
          <w:b/>
          <w:color w:val="000000" w:themeColor="text1"/>
          <w:sz w:val="28"/>
          <w:szCs w:val="28"/>
        </w:rPr>
        <w:t>（五）谈判文件规定的其他材料</w:t>
      </w:r>
    </w:p>
    <w:permEnd w:id="42"/>
    <w:p>
      <w:pPr>
        <w:pStyle w:val="117"/>
        <w:rPr>
          <w:color w:val="000000" w:themeColor="text1"/>
        </w:rPr>
      </w:pPr>
      <w:r>
        <w:rPr>
          <w:color w:val="000000" w:themeColor="text1"/>
        </w:rPr>
        <w:br w:type="page"/>
      </w:r>
      <w:r>
        <w:rPr>
          <w:rFonts w:hint="eastAsia"/>
          <w:color w:val="000000" w:themeColor="text1"/>
        </w:rPr>
        <w:t xml:space="preserve">  </w:t>
      </w:r>
      <w:bookmarkStart w:id="604" w:name="_Toc518654926"/>
      <w:r>
        <w:rPr>
          <w:rFonts w:hint="eastAsia"/>
          <w:color w:val="000000" w:themeColor="text1"/>
        </w:rPr>
        <w:t>价格标格式</w:t>
      </w:r>
      <w:bookmarkEnd w:id="604"/>
    </w:p>
    <w:p>
      <w:pPr>
        <w:rPr>
          <w:rFonts w:ascii="宋体" w:hAnsi="宋体" w:cs="Arial"/>
          <w:color w:val="000000" w:themeColor="text1"/>
          <w:szCs w:val="21"/>
        </w:rPr>
      </w:pPr>
      <w:bookmarkStart w:id="605" w:name="_Toc293560331"/>
    </w:p>
    <w:p>
      <w:pPr>
        <w:rPr>
          <w:rFonts w:ascii="宋体" w:hAnsi="宋体" w:cs="Arial"/>
          <w:color w:val="000000" w:themeColor="text1"/>
          <w:sz w:val="28"/>
          <w:szCs w:val="28"/>
        </w:rPr>
      </w:pPr>
      <w:r>
        <w:rPr>
          <w:rFonts w:hint="eastAsia" w:ascii="宋体" w:hAnsi="宋体" w:cs="Arial"/>
          <w:b/>
          <w:color w:val="000000" w:themeColor="text1"/>
          <w:sz w:val="28"/>
          <w:szCs w:val="28"/>
        </w:rPr>
        <w:t xml:space="preserve">                        项目名称：</w:t>
      </w:r>
    </w:p>
    <w:p>
      <w:pPr>
        <w:jc w:val="center"/>
        <w:rPr>
          <w:rFonts w:ascii="宋体" w:hAnsi="宋体" w:cs="Arial"/>
          <w:b/>
          <w:color w:val="000000" w:themeColor="text1"/>
          <w:sz w:val="28"/>
          <w:szCs w:val="28"/>
        </w:rPr>
      </w:pPr>
      <w:r>
        <w:rPr>
          <w:rFonts w:hint="eastAsia" w:ascii="宋体" w:hAnsi="宋体" w:cs="Arial"/>
          <w:b/>
          <w:color w:val="000000" w:themeColor="text1"/>
          <w:sz w:val="28"/>
          <w:szCs w:val="28"/>
        </w:rPr>
        <w:t>项目编号：</w:t>
      </w:r>
    </w:p>
    <w:p>
      <w:pPr>
        <w:jc w:val="center"/>
        <w:rPr>
          <w:rFonts w:ascii="宋体" w:hAnsi="宋体" w:cs="Arial"/>
          <w:b/>
          <w:color w:val="000000" w:themeColor="text1"/>
          <w:sz w:val="28"/>
          <w:szCs w:val="28"/>
        </w:rPr>
      </w:pPr>
      <w:r>
        <w:rPr>
          <w:rFonts w:hint="eastAsia" w:ascii="宋体" w:hAnsi="宋体" w:cs="Arial"/>
          <w:b/>
          <w:color w:val="000000" w:themeColor="text1"/>
          <w:sz w:val="28"/>
          <w:szCs w:val="28"/>
        </w:rPr>
        <w:t>所投包号：</w:t>
      </w:r>
    </w:p>
    <w:p>
      <w:pPr>
        <w:jc w:val="center"/>
        <w:rPr>
          <w:rFonts w:ascii="宋体" w:hAnsi="宋体" w:cs="Arial"/>
          <w:color w:val="000000" w:themeColor="text1"/>
          <w:szCs w:val="21"/>
        </w:rPr>
      </w:pP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谈</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判</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响</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应</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文</w:t>
      </w:r>
    </w:p>
    <w:p>
      <w:pPr>
        <w:jc w:val="center"/>
        <w:rPr>
          <w:rFonts w:ascii="黑体" w:hAnsi="黑体" w:eastAsia="黑体" w:cs="Arial"/>
          <w:color w:val="000000" w:themeColor="text1"/>
          <w:sz w:val="72"/>
          <w:szCs w:val="72"/>
        </w:rPr>
      </w:pPr>
      <w:r>
        <w:rPr>
          <w:rFonts w:hint="eastAsia" w:ascii="黑体" w:hAnsi="黑体" w:eastAsia="黑体" w:cs="Arial"/>
          <w:color w:val="000000" w:themeColor="text1"/>
          <w:sz w:val="72"/>
          <w:szCs w:val="72"/>
        </w:rPr>
        <w:t>件</w:t>
      </w:r>
    </w:p>
    <w:p>
      <w:pPr>
        <w:jc w:val="center"/>
        <w:rPr>
          <w:rFonts w:ascii="宋体" w:hAnsi="宋体" w:cs="Arial"/>
          <w:color w:val="000000" w:themeColor="text1"/>
          <w:szCs w:val="21"/>
        </w:rPr>
      </w:pPr>
    </w:p>
    <w:p>
      <w:pPr>
        <w:jc w:val="center"/>
        <w:rPr>
          <w:rFonts w:ascii="宋体" w:hAnsi="宋体" w:cs="Arial"/>
          <w:b/>
          <w:color w:val="000000" w:themeColor="text1"/>
          <w:sz w:val="28"/>
          <w:szCs w:val="28"/>
        </w:rPr>
      </w:pPr>
      <w:r>
        <w:rPr>
          <w:rFonts w:hint="eastAsia" w:ascii="宋体" w:hAnsi="宋体" w:cs="Arial"/>
          <w:b/>
          <w:color w:val="000000" w:themeColor="text1"/>
          <w:sz w:val="28"/>
          <w:szCs w:val="28"/>
        </w:rPr>
        <w:t>价格标</w:t>
      </w:r>
    </w:p>
    <w:p>
      <w:pPr>
        <w:jc w:val="center"/>
        <w:rPr>
          <w:rFonts w:ascii="宋体" w:hAnsi="宋体" w:cs="Arial"/>
          <w:color w:val="000000" w:themeColor="text1"/>
          <w:szCs w:val="21"/>
        </w:rPr>
      </w:pPr>
    </w:p>
    <w:p>
      <w:pPr>
        <w:jc w:val="center"/>
        <w:rPr>
          <w:rFonts w:ascii="宋体" w:hAnsi="宋体" w:cs="Arial"/>
          <w:color w:val="000000" w:themeColor="text1"/>
          <w:szCs w:val="21"/>
        </w:rPr>
      </w:pPr>
    </w:p>
    <w:p>
      <w:pPr>
        <w:ind w:firstLine="1960" w:firstLineChars="700"/>
        <w:rPr>
          <w:rFonts w:ascii="宋体" w:hAnsi="宋体" w:cs="Arial"/>
          <w:color w:val="000000" w:themeColor="text1"/>
          <w:sz w:val="28"/>
          <w:szCs w:val="28"/>
        </w:rPr>
      </w:pPr>
      <w:r>
        <w:rPr>
          <w:rFonts w:hint="eastAsia" w:ascii="宋体" w:hAnsi="宋体" w:cs="Arial"/>
          <w:color w:val="000000" w:themeColor="text1"/>
          <w:sz w:val="28"/>
          <w:szCs w:val="28"/>
        </w:rPr>
        <w:t xml:space="preserve">   </w:t>
      </w:r>
    </w:p>
    <w:p>
      <w:pPr>
        <w:rPr>
          <w:rFonts w:ascii="宋体" w:hAnsi="宋体" w:cs="Arial"/>
          <w:b/>
          <w:color w:val="000000" w:themeColor="text1"/>
          <w:sz w:val="28"/>
          <w:szCs w:val="28"/>
          <w:u w:val="single"/>
        </w:rPr>
      </w:pPr>
      <w:r>
        <w:rPr>
          <w:rFonts w:hint="eastAsia" w:ascii="宋体" w:hAnsi="宋体" w:cs="Arial"/>
          <w:color w:val="000000" w:themeColor="text1"/>
          <w:sz w:val="28"/>
          <w:szCs w:val="28"/>
        </w:rPr>
        <w:t xml:space="preserve">         供应商：                      （盖</w:t>
      </w:r>
      <w:r>
        <w:rPr>
          <w:rFonts w:ascii="宋体" w:hAnsi="宋体" w:cs="Arial"/>
          <w:color w:val="000000" w:themeColor="text1"/>
          <w:sz w:val="28"/>
          <w:szCs w:val="28"/>
        </w:rPr>
        <w:t>章</w:t>
      </w:r>
      <w:r>
        <w:rPr>
          <w:rFonts w:hint="eastAsia" w:ascii="宋体" w:hAnsi="宋体" w:cs="Arial"/>
          <w:color w:val="000000" w:themeColor="text1"/>
          <w:sz w:val="28"/>
          <w:szCs w:val="28"/>
        </w:rPr>
        <w:t>）</w:t>
      </w:r>
    </w:p>
    <w:p>
      <w:pPr>
        <w:rPr>
          <w:rFonts w:ascii="宋体" w:hAnsi="宋体" w:cs="Arial"/>
          <w:color w:val="000000" w:themeColor="text1"/>
          <w:sz w:val="28"/>
          <w:szCs w:val="28"/>
        </w:rPr>
      </w:pPr>
      <w:r>
        <w:rPr>
          <w:rFonts w:hint="eastAsia" w:ascii="宋体" w:hAnsi="宋体" w:cs="Arial"/>
          <w:color w:val="000000" w:themeColor="text1"/>
          <w:sz w:val="28"/>
          <w:szCs w:val="28"/>
        </w:rPr>
        <w:t xml:space="preserve">                    年     月      日</w:t>
      </w:r>
    </w:p>
    <w:p>
      <w:pPr>
        <w:pStyle w:val="4"/>
        <w:ind w:firstLine="2554" w:firstLineChars="795"/>
        <w:rPr>
          <w:color w:val="000000" w:themeColor="text1"/>
        </w:rPr>
      </w:pPr>
      <w:bookmarkStart w:id="606" w:name="_Toc2979"/>
      <w:bookmarkStart w:id="607" w:name="_Toc482821801"/>
      <w:bookmarkStart w:id="608" w:name="_Toc488157410"/>
      <w:r>
        <w:rPr>
          <w:color w:val="000000" w:themeColor="text1"/>
        </w:rPr>
        <w:br w:type="page"/>
      </w:r>
      <w:bookmarkStart w:id="609" w:name="_Toc518654927"/>
      <w:r>
        <w:rPr>
          <w:rFonts w:hint="eastAsia"/>
          <w:color w:val="000000" w:themeColor="text1"/>
        </w:rPr>
        <w:t>一、</w:t>
      </w:r>
      <w:bookmarkEnd w:id="605"/>
      <w:bookmarkEnd w:id="606"/>
      <w:bookmarkEnd w:id="607"/>
      <w:bookmarkStart w:id="610" w:name="_Hlk450185766"/>
      <w:bookmarkStart w:id="611" w:name="_Toc272141475"/>
      <w:bookmarkStart w:id="612" w:name="_Toc293560332"/>
      <w:r>
        <w:rPr>
          <w:rFonts w:hint="eastAsia"/>
          <w:color w:val="000000" w:themeColor="text1"/>
        </w:rPr>
        <w:t>开标一览表</w:t>
      </w:r>
      <w:bookmarkEnd w:id="608"/>
      <w:bookmarkEnd w:id="609"/>
    </w:p>
    <w:p>
      <w:pPr>
        <w:spacing w:line="500" w:lineRule="exact"/>
        <w:rPr>
          <w:rFonts w:ascii="宋体" w:hAnsi="宋体" w:cs="Arial"/>
          <w:b/>
          <w:color w:val="000000" w:themeColor="text1"/>
          <w:szCs w:val="21"/>
        </w:rPr>
      </w:pPr>
      <w:permStart w:id="43" w:edGrp="everyone"/>
      <w:r>
        <w:rPr>
          <w:rFonts w:hint="eastAsia" w:ascii="宋体" w:hAnsi="宋体" w:cs="Arial"/>
          <w:b/>
          <w:color w:val="000000" w:themeColor="text1"/>
          <w:szCs w:val="21"/>
        </w:rPr>
        <w:t xml:space="preserve">       </w:t>
      </w:r>
      <w:permEnd w:id="43"/>
    </w:p>
    <w:tbl>
      <w:tblPr>
        <w:tblStyle w:val="59"/>
        <w:tblW w:w="8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369" w:type="dxa"/>
            <w:tcBorders>
              <w:top w:val="double" w:color="auto" w:sz="4" w:space="0"/>
              <w:left w:val="double" w:color="auto" w:sz="4" w:space="0"/>
            </w:tcBorders>
            <w:vAlign w:val="center"/>
          </w:tcPr>
          <w:p>
            <w:pPr>
              <w:spacing w:line="500" w:lineRule="exact"/>
              <w:jc w:val="center"/>
              <w:rPr>
                <w:rFonts w:ascii="宋体" w:hAnsi="宋体" w:cs="Arial"/>
                <w:color w:val="000000" w:themeColor="text1"/>
                <w:szCs w:val="21"/>
              </w:rPr>
            </w:pPr>
            <w:r>
              <w:rPr>
                <w:rFonts w:hint="eastAsia" w:ascii="宋体" w:hAnsi="宋体" w:cs="Arial"/>
                <w:color w:val="000000" w:themeColor="text1"/>
                <w:szCs w:val="21"/>
              </w:rPr>
              <w:t>标题</w:t>
            </w:r>
          </w:p>
        </w:tc>
        <w:tc>
          <w:tcPr>
            <w:tcW w:w="5202" w:type="dxa"/>
            <w:tcBorders>
              <w:top w:val="double" w:color="auto" w:sz="4" w:space="0"/>
              <w:right w:val="double" w:color="auto" w:sz="4" w:space="0"/>
            </w:tcBorders>
            <w:vAlign w:val="center"/>
          </w:tcPr>
          <w:p>
            <w:pPr>
              <w:spacing w:line="500" w:lineRule="exact"/>
              <w:jc w:val="center"/>
              <w:rPr>
                <w:rFonts w:ascii="宋体" w:hAnsi="宋体" w:cs="Arial"/>
                <w:color w:val="000000" w:themeColor="text1"/>
                <w:szCs w:val="21"/>
              </w:rPr>
            </w:pPr>
            <w:r>
              <w:rPr>
                <w:rFonts w:hint="eastAsia" w:ascii="宋体" w:hAnsi="宋体" w:cs="Arial"/>
                <w:color w:val="000000" w:themeColor="text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369" w:type="dxa"/>
            <w:tcBorders>
              <w:top w:val="double" w:color="auto" w:sz="4" w:space="0"/>
              <w:left w:val="double" w:color="auto" w:sz="4" w:space="0"/>
            </w:tcBorders>
            <w:vAlign w:val="center"/>
          </w:tcPr>
          <w:p>
            <w:pPr>
              <w:spacing w:line="500" w:lineRule="exact"/>
              <w:jc w:val="center"/>
              <w:rPr>
                <w:rFonts w:ascii="宋体" w:hAnsi="宋体" w:cs="Arial"/>
                <w:color w:val="000000" w:themeColor="text1"/>
                <w:szCs w:val="21"/>
              </w:rPr>
            </w:pPr>
            <w:r>
              <w:rPr>
                <w:rFonts w:hint="eastAsia" w:ascii="宋体" w:hAnsi="宋体" w:cs="Arial"/>
                <w:color w:val="000000" w:themeColor="text1"/>
                <w:szCs w:val="21"/>
              </w:rPr>
              <w:t>项目名称</w:t>
            </w:r>
          </w:p>
        </w:tc>
        <w:tc>
          <w:tcPr>
            <w:tcW w:w="5202" w:type="dxa"/>
            <w:tcBorders>
              <w:top w:val="double" w:color="auto" w:sz="4" w:space="0"/>
              <w:right w:val="double" w:color="auto" w:sz="4" w:space="0"/>
            </w:tcBorders>
            <w:vAlign w:val="center"/>
          </w:tcPr>
          <w:p>
            <w:pPr>
              <w:spacing w:line="500" w:lineRule="exact"/>
              <w:rPr>
                <w:rFonts w:ascii="宋体" w:hAnsi="宋体"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369" w:type="dxa"/>
            <w:tcBorders>
              <w:top w:val="double" w:color="auto" w:sz="4" w:space="0"/>
              <w:left w:val="double" w:color="auto" w:sz="4" w:space="0"/>
            </w:tcBorders>
            <w:vAlign w:val="center"/>
          </w:tcPr>
          <w:p>
            <w:pPr>
              <w:spacing w:line="500" w:lineRule="exact"/>
              <w:jc w:val="center"/>
              <w:rPr>
                <w:rFonts w:ascii="宋体" w:hAnsi="宋体" w:cs="Arial"/>
                <w:color w:val="000000" w:themeColor="text1"/>
                <w:szCs w:val="21"/>
              </w:rPr>
            </w:pPr>
            <w:r>
              <w:rPr>
                <w:rFonts w:hint="eastAsia" w:ascii="宋体" w:hAnsi="宋体" w:cs="Arial"/>
                <w:color w:val="000000" w:themeColor="text1"/>
                <w:szCs w:val="21"/>
              </w:rPr>
              <w:t>项目编号</w:t>
            </w:r>
          </w:p>
        </w:tc>
        <w:tc>
          <w:tcPr>
            <w:tcW w:w="5202" w:type="dxa"/>
            <w:tcBorders>
              <w:top w:val="double" w:color="auto" w:sz="4" w:space="0"/>
              <w:right w:val="double" w:color="auto" w:sz="4" w:space="0"/>
            </w:tcBorders>
            <w:vAlign w:val="center"/>
          </w:tcPr>
          <w:p>
            <w:pPr>
              <w:spacing w:line="500" w:lineRule="exact"/>
              <w:rPr>
                <w:rFonts w:ascii="宋体" w:hAnsi="宋体"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jc w:val="center"/>
        </w:trPr>
        <w:tc>
          <w:tcPr>
            <w:tcW w:w="3369" w:type="dxa"/>
            <w:tcBorders>
              <w:top w:val="double" w:color="auto" w:sz="4" w:space="0"/>
              <w:left w:val="double" w:color="auto" w:sz="4" w:space="0"/>
            </w:tcBorders>
            <w:vAlign w:val="center"/>
          </w:tcPr>
          <w:p>
            <w:pPr>
              <w:spacing w:line="500" w:lineRule="exact"/>
              <w:jc w:val="center"/>
              <w:rPr>
                <w:rFonts w:ascii="宋体" w:hAnsi="宋体" w:cs="Arial"/>
                <w:color w:val="000000" w:themeColor="text1"/>
                <w:szCs w:val="21"/>
              </w:rPr>
            </w:pPr>
            <w:r>
              <w:rPr>
                <w:rFonts w:hint="eastAsia" w:ascii="宋体" w:hAnsi="宋体" w:cs="Arial"/>
                <w:color w:val="000000" w:themeColor="text1"/>
                <w:szCs w:val="21"/>
              </w:rPr>
              <w:t>供应商（盖章）</w:t>
            </w:r>
          </w:p>
        </w:tc>
        <w:tc>
          <w:tcPr>
            <w:tcW w:w="5202" w:type="dxa"/>
            <w:tcBorders>
              <w:top w:val="double" w:color="auto" w:sz="4" w:space="0"/>
              <w:right w:val="double" w:color="auto" w:sz="4" w:space="0"/>
            </w:tcBorders>
            <w:vAlign w:val="center"/>
          </w:tcPr>
          <w:p>
            <w:pPr>
              <w:spacing w:line="500" w:lineRule="exact"/>
              <w:rPr>
                <w:rFonts w:ascii="宋体" w:hAnsi="宋体"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jc w:val="center"/>
        </w:trPr>
        <w:tc>
          <w:tcPr>
            <w:tcW w:w="3369" w:type="dxa"/>
            <w:tcBorders>
              <w:top w:val="double" w:color="auto" w:sz="4" w:space="0"/>
              <w:left w:val="double" w:color="auto" w:sz="4" w:space="0"/>
            </w:tcBorders>
            <w:vAlign w:val="center"/>
          </w:tcPr>
          <w:p>
            <w:pPr>
              <w:spacing w:line="500" w:lineRule="exact"/>
              <w:jc w:val="center"/>
              <w:rPr>
                <w:rFonts w:ascii="宋体" w:hAnsi="宋体" w:cs="Arial"/>
                <w:color w:val="000000" w:themeColor="text1"/>
                <w:szCs w:val="21"/>
              </w:rPr>
            </w:pPr>
            <w:r>
              <w:rPr>
                <w:rFonts w:hint="eastAsia" w:ascii="宋体" w:hAnsi="宋体" w:cs="Arial"/>
                <w:color w:val="000000" w:themeColor="text1"/>
                <w:szCs w:val="21"/>
              </w:rPr>
              <w:t>法定代表人（签字或盖章）或</w:t>
            </w:r>
          </w:p>
          <w:p>
            <w:pPr>
              <w:spacing w:line="500" w:lineRule="exact"/>
              <w:jc w:val="center"/>
              <w:rPr>
                <w:rFonts w:ascii="宋体" w:hAnsi="宋体" w:cs="Arial"/>
                <w:color w:val="000000" w:themeColor="text1"/>
                <w:szCs w:val="21"/>
              </w:rPr>
            </w:pPr>
            <w:r>
              <w:rPr>
                <w:rFonts w:hint="eastAsia" w:ascii="宋体" w:hAnsi="宋体" w:cs="Arial"/>
                <w:color w:val="000000" w:themeColor="text1"/>
                <w:szCs w:val="21"/>
              </w:rPr>
              <w:t>被授权人（签字）</w:t>
            </w:r>
          </w:p>
        </w:tc>
        <w:tc>
          <w:tcPr>
            <w:tcW w:w="5202" w:type="dxa"/>
            <w:tcBorders>
              <w:top w:val="double" w:color="auto" w:sz="4" w:space="0"/>
              <w:right w:val="double" w:color="auto" w:sz="4" w:space="0"/>
            </w:tcBorders>
            <w:vAlign w:val="center"/>
          </w:tcPr>
          <w:p>
            <w:pPr>
              <w:spacing w:line="500" w:lineRule="exact"/>
              <w:rPr>
                <w:rFonts w:ascii="宋体" w:hAnsi="宋体"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8" w:hRule="atLeast"/>
          <w:jc w:val="center"/>
        </w:trPr>
        <w:tc>
          <w:tcPr>
            <w:tcW w:w="3369" w:type="dxa"/>
            <w:tcBorders>
              <w:left w:val="double" w:color="auto" w:sz="4" w:space="0"/>
            </w:tcBorders>
            <w:vAlign w:val="center"/>
          </w:tcPr>
          <w:p>
            <w:pPr>
              <w:spacing w:line="500" w:lineRule="exact"/>
              <w:jc w:val="center"/>
              <w:rPr>
                <w:rFonts w:ascii="宋体" w:hAnsi="宋体" w:cs="Arial"/>
                <w:color w:val="000000" w:themeColor="text1"/>
                <w:szCs w:val="21"/>
              </w:rPr>
            </w:pPr>
            <w:permStart w:id="44" w:edGrp="everyone" w:colFirst="0" w:colLast="0"/>
            <w:permStart w:id="45" w:edGrp="everyone" w:colFirst="1" w:colLast="1"/>
            <w:r>
              <w:rPr>
                <w:rFonts w:hint="eastAsia" w:ascii="宋体" w:hAnsi="宋体" w:cs="Arial"/>
                <w:color w:val="000000" w:themeColor="text1"/>
                <w:szCs w:val="21"/>
              </w:rPr>
              <w:t>投标总报价（人民币大写）</w:t>
            </w:r>
          </w:p>
        </w:tc>
        <w:tc>
          <w:tcPr>
            <w:tcW w:w="5202" w:type="dxa"/>
            <w:tcBorders>
              <w:right w:val="double" w:color="auto" w:sz="4" w:space="0"/>
            </w:tcBorders>
            <w:vAlign w:val="center"/>
          </w:tcPr>
          <w:p>
            <w:pPr>
              <w:spacing w:line="500" w:lineRule="exact"/>
              <w:rPr>
                <w:rFonts w:ascii="宋体" w:hAnsi="宋体" w:cs="Arial"/>
                <w:color w:val="000000" w:themeColor="text1"/>
                <w:szCs w:val="21"/>
              </w:rPr>
            </w:pPr>
            <w:r>
              <w:rPr>
                <w:rFonts w:hint="eastAsia" w:ascii="宋体" w:hAnsi="宋体" w:cs="Arial"/>
                <w:color w:val="000000" w:themeColor="text1"/>
                <w:szCs w:val="21"/>
              </w:rPr>
              <w:t xml:space="preserve">                                    圆</w:t>
            </w:r>
          </w:p>
        </w:tc>
      </w:tr>
      <w:permEnd w:id="44"/>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3369" w:type="dxa"/>
            <w:tcBorders>
              <w:left w:val="double" w:color="auto" w:sz="4" w:space="0"/>
            </w:tcBorders>
            <w:vAlign w:val="center"/>
          </w:tcPr>
          <w:p>
            <w:pPr>
              <w:spacing w:line="500" w:lineRule="exact"/>
              <w:jc w:val="center"/>
              <w:rPr>
                <w:rFonts w:ascii="宋体" w:hAnsi="宋体" w:cs="Arial"/>
                <w:color w:val="000000" w:themeColor="text1"/>
                <w:szCs w:val="21"/>
              </w:rPr>
            </w:pPr>
            <w:permStart w:id="46" w:edGrp="everyone" w:colFirst="0" w:colLast="0"/>
            <w:permStart w:id="47" w:edGrp="everyone" w:colFirst="1" w:colLast="1"/>
            <w:r>
              <w:rPr>
                <w:rFonts w:hint="eastAsia" w:ascii="宋体" w:hAnsi="宋体" w:cs="Arial"/>
                <w:color w:val="000000" w:themeColor="text1"/>
                <w:szCs w:val="21"/>
              </w:rPr>
              <w:t>投标总报价（人民币小写）</w:t>
            </w:r>
          </w:p>
        </w:tc>
        <w:tc>
          <w:tcPr>
            <w:tcW w:w="5202" w:type="dxa"/>
            <w:tcBorders>
              <w:right w:val="double" w:color="auto" w:sz="4" w:space="0"/>
            </w:tcBorders>
            <w:vAlign w:val="center"/>
          </w:tcPr>
          <w:p>
            <w:pPr>
              <w:spacing w:line="500" w:lineRule="exact"/>
              <w:rPr>
                <w:rFonts w:ascii="宋体" w:hAnsi="宋体" w:cs="Arial"/>
                <w:color w:val="000000" w:themeColor="text1"/>
                <w:szCs w:val="21"/>
              </w:rPr>
            </w:pPr>
            <w:r>
              <w:rPr>
                <w:rFonts w:hint="eastAsia" w:ascii="宋体" w:hAnsi="宋体" w:cs="Arial"/>
                <w:color w:val="000000" w:themeColor="text1"/>
                <w:szCs w:val="21"/>
              </w:rPr>
              <w:t xml:space="preserve">                                    元</w:t>
            </w:r>
          </w:p>
        </w:tc>
      </w:tr>
      <w:permEnd w:id="46"/>
      <w:permEnd w:id="47"/>
    </w:tbl>
    <w:p>
      <w:pPr>
        <w:pStyle w:val="113"/>
        <w:ind w:firstLine="420"/>
        <w:rPr>
          <w:color w:val="000000" w:themeColor="text1"/>
        </w:rPr>
      </w:pPr>
      <w:bookmarkStart w:id="613" w:name="_Toc3760"/>
      <w:bookmarkStart w:id="614" w:name="_Toc482821802"/>
      <w:bookmarkStart w:id="615" w:name="_Toc488157411"/>
      <w:r>
        <w:rPr>
          <w:rFonts w:hint="eastAsia"/>
          <w:color w:val="000000" w:themeColor="text1"/>
        </w:rPr>
        <w:t xml:space="preserve">       </w:t>
      </w:r>
      <w:permEnd w:id="48"/>
    </w:p>
    <w:p>
      <w:pPr>
        <w:pStyle w:val="117"/>
        <w:ind w:firstLine="1878" w:firstLineChars="891"/>
        <w:jc w:val="both"/>
        <w:rPr>
          <w:color w:val="000000" w:themeColor="text1"/>
        </w:rPr>
      </w:pPr>
      <w:r>
        <w:rPr>
          <w:color w:val="000000" w:themeColor="text1"/>
        </w:rPr>
        <w:br w:type="page"/>
      </w:r>
      <w:bookmarkEnd w:id="610"/>
      <w:bookmarkEnd w:id="611"/>
      <w:bookmarkEnd w:id="612"/>
      <w:bookmarkEnd w:id="613"/>
      <w:bookmarkEnd w:id="614"/>
      <w:bookmarkEnd w:id="615"/>
      <w:bookmarkStart w:id="616" w:name="_Toc482821803"/>
      <w:bookmarkStart w:id="617" w:name="_Toc488157412"/>
    </w:p>
    <w:p>
      <w:pPr>
        <w:pStyle w:val="117"/>
        <w:ind w:firstLine="1885" w:firstLineChars="894"/>
        <w:jc w:val="both"/>
        <w:rPr>
          <w:color w:val="000000" w:themeColor="text1"/>
        </w:rPr>
      </w:pPr>
      <w:bookmarkStart w:id="618" w:name="_Toc518654928"/>
      <w:r>
        <w:rPr>
          <w:rFonts w:hint="eastAsia"/>
          <w:color w:val="000000" w:themeColor="text1"/>
        </w:rPr>
        <w:t>二、分项报价表（服务类、工程类项目适用）</w:t>
      </w:r>
      <w:bookmarkEnd w:id="616"/>
      <w:bookmarkEnd w:id="617"/>
      <w:bookmarkEnd w:id="618"/>
    </w:p>
    <w:p>
      <w:pPr>
        <w:pStyle w:val="113"/>
        <w:ind w:firstLine="420"/>
        <w:rPr>
          <w:color w:val="000000" w:themeColor="text1"/>
        </w:rPr>
      </w:pPr>
      <w:permStart w:id="49" w:edGrp="everyone"/>
      <w:r>
        <w:rPr>
          <w:rFonts w:hint="eastAsia"/>
          <w:color w:val="000000" w:themeColor="text1"/>
        </w:rPr>
        <w:t xml:space="preserve">    </w:t>
      </w:r>
      <w:permEnd w:id="49"/>
    </w:p>
    <w:tbl>
      <w:tblPr>
        <w:tblStyle w:val="59"/>
        <w:tblW w:w="8789" w:type="dxa"/>
        <w:jc w:val="center"/>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jc w:val="center"/>
        </w:trPr>
        <w:tc>
          <w:tcPr>
            <w:tcW w:w="720" w:type="dxa"/>
            <w:vAlign w:val="center"/>
          </w:tcPr>
          <w:p>
            <w:pPr>
              <w:jc w:val="center"/>
              <w:rPr>
                <w:rFonts w:ascii="宋体" w:hAnsi="宋体" w:cs="Arial"/>
                <w:color w:val="000000" w:themeColor="text1"/>
                <w:szCs w:val="21"/>
              </w:rPr>
            </w:pPr>
            <w:permStart w:id="50" w:edGrp="everyone"/>
            <w:r>
              <w:rPr>
                <w:rFonts w:hint="eastAsia" w:ascii="宋体" w:hAnsi="宋体" w:cs="Arial"/>
                <w:color w:val="000000" w:themeColor="text1"/>
                <w:szCs w:val="21"/>
              </w:rPr>
              <w:t>序号</w:t>
            </w:r>
          </w:p>
        </w:tc>
        <w:tc>
          <w:tcPr>
            <w:tcW w:w="5234" w:type="dxa"/>
            <w:vAlign w:val="center"/>
          </w:tcPr>
          <w:p>
            <w:pPr>
              <w:jc w:val="center"/>
              <w:rPr>
                <w:rFonts w:ascii="宋体" w:hAnsi="宋体" w:cs="Arial"/>
                <w:color w:val="000000" w:themeColor="text1"/>
                <w:szCs w:val="21"/>
              </w:rPr>
            </w:pPr>
            <w:r>
              <w:rPr>
                <w:rFonts w:hint="eastAsia" w:ascii="宋体" w:hAnsi="宋体" w:cs="Arial"/>
                <w:color w:val="000000" w:themeColor="text1"/>
                <w:szCs w:val="21"/>
              </w:rPr>
              <w:t>内容</w:t>
            </w:r>
          </w:p>
        </w:tc>
        <w:tc>
          <w:tcPr>
            <w:tcW w:w="1559" w:type="dxa"/>
            <w:vAlign w:val="center"/>
          </w:tcPr>
          <w:p>
            <w:pPr>
              <w:jc w:val="center"/>
              <w:rPr>
                <w:rFonts w:ascii="宋体" w:hAnsi="宋体" w:cs="Arial"/>
                <w:color w:val="000000" w:themeColor="text1"/>
                <w:szCs w:val="21"/>
              </w:rPr>
            </w:pPr>
            <w:r>
              <w:rPr>
                <w:rFonts w:hint="eastAsia" w:ascii="宋体" w:hAnsi="宋体" w:cs="Arial"/>
                <w:color w:val="000000" w:themeColor="text1"/>
                <w:szCs w:val="21"/>
              </w:rPr>
              <w:t>总价</w:t>
            </w:r>
          </w:p>
          <w:p>
            <w:pPr>
              <w:jc w:val="center"/>
              <w:rPr>
                <w:rFonts w:ascii="宋体" w:hAnsi="宋体" w:cs="Arial"/>
                <w:color w:val="000000" w:themeColor="text1"/>
                <w:szCs w:val="21"/>
              </w:rPr>
            </w:pPr>
            <w:r>
              <w:rPr>
                <w:rFonts w:hint="eastAsia" w:ascii="宋体" w:hAnsi="宋体" w:cs="Arial"/>
                <w:color w:val="000000" w:themeColor="text1"/>
                <w:szCs w:val="21"/>
              </w:rPr>
              <w:t>（元）</w:t>
            </w:r>
          </w:p>
        </w:tc>
        <w:tc>
          <w:tcPr>
            <w:tcW w:w="1276" w:type="dxa"/>
            <w:vAlign w:val="center"/>
          </w:tcPr>
          <w:p>
            <w:pPr>
              <w:jc w:val="center"/>
              <w:rPr>
                <w:rFonts w:ascii="宋体" w:hAnsi="宋体" w:cs="Arial"/>
                <w:color w:val="000000" w:themeColor="text1"/>
                <w:szCs w:val="21"/>
              </w:rPr>
            </w:pPr>
            <w:r>
              <w:rPr>
                <w:rFonts w:hint="eastAsia" w:ascii="宋体" w:hAnsi="宋体" w:cs="Arial"/>
                <w:color w:val="000000" w:themeColor="text1"/>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r>
              <w:rPr>
                <w:rFonts w:ascii="宋体" w:hAnsi="宋体" w:cs="Arial"/>
                <w:color w:val="000000" w:themeColor="text1"/>
                <w:szCs w:val="21"/>
              </w:rPr>
              <w:t>拟提供</w:t>
            </w:r>
            <w:r>
              <w:rPr>
                <w:rFonts w:hint="eastAsia" w:ascii="宋体" w:hAnsi="宋体" w:cs="Arial"/>
                <w:color w:val="000000" w:themeColor="text1"/>
                <w:szCs w:val="21"/>
              </w:rPr>
              <w:t>工程</w:t>
            </w:r>
            <w:r>
              <w:rPr>
                <w:rFonts w:ascii="宋体" w:hAnsi="宋体" w:cs="Arial"/>
                <w:color w:val="000000" w:themeColor="text1"/>
                <w:szCs w:val="21"/>
              </w:rPr>
              <w:t>费用</w:t>
            </w:r>
          </w:p>
        </w:tc>
        <w:tc>
          <w:tcPr>
            <w:tcW w:w="1559" w:type="dxa"/>
            <w:vAlign w:val="center"/>
          </w:tcPr>
          <w:p>
            <w:pPr>
              <w:jc w:val="center"/>
              <w:rPr>
                <w:rFonts w:ascii="宋体" w:hAnsi="宋体" w:cs="Arial"/>
                <w:color w:val="000000" w:themeColor="text1"/>
                <w:szCs w:val="21"/>
              </w:rPr>
            </w:pPr>
          </w:p>
        </w:tc>
        <w:tc>
          <w:tcPr>
            <w:tcW w:w="1276" w:type="dxa"/>
            <w:vMerge w:val="restart"/>
            <w:vAlign w:val="center"/>
          </w:tcPr>
          <w:p>
            <w:pPr>
              <w:jc w:val="cente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color w:val="000000" w:themeColor="text1"/>
                <w:szCs w:val="21"/>
              </w:rPr>
            </w:pPr>
          </w:p>
        </w:tc>
        <w:tc>
          <w:tcPr>
            <w:tcW w:w="5234" w:type="dxa"/>
            <w:vAlign w:val="center"/>
          </w:tcPr>
          <w:p>
            <w:pPr>
              <w:jc w:val="center"/>
              <w:rPr>
                <w:rFonts w:ascii="宋体" w:hAnsi="宋体" w:cs="Arial"/>
                <w:color w:val="000000" w:themeColor="text1"/>
                <w:szCs w:val="21"/>
              </w:rPr>
            </w:pPr>
          </w:p>
        </w:tc>
        <w:tc>
          <w:tcPr>
            <w:tcW w:w="1559" w:type="dxa"/>
            <w:vAlign w:val="center"/>
          </w:tcPr>
          <w:p>
            <w:pPr>
              <w:jc w:val="center"/>
              <w:rPr>
                <w:rFonts w:ascii="宋体" w:hAnsi="宋体" w:cs="Arial"/>
                <w:color w:val="000000" w:themeColor="text1"/>
                <w:szCs w:val="21"/>
              </w:rPr>
            </w:pPr>
          </w:p>
        </w:tc>
        <w:tc>
          <w:tcPr>
            <w:tcW w:w="1276" w:type="dxa"/>
            <w:vMerge w:val="continue"/>
          </w:tcPr>
          <w:p>
            <w:pPr>
              <w:rPr>
                <w:rFonts w:ascii="宋体" w:hAnsi="宋体" w:cs="Arial"/>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Align w:val="center"/>
          </w:tcPr>
          <w:p>
            <w:pPr>
              <w:jc w:val="center"/>
              <w:rPr>
                <w:rFonts w:ascii="宋体" w:hAnsi="宋体" w:cs="Arial"/>
                <w:b/>
                <w:color w:val="000000" w:themeColor="text1"/>
                <w:szCs w:val="21"/>
              </w:rPr>
            </w:pPr>
            <w:r>
              <w:rPr>
                <w:rFonts w:hint="eastAsia" w:ascii="宋体" w:hAnsi="宋体" w:cs="Arial"/>
                <w:b/>
                <w:color w:val="000000" w:themeColor="text1"/>
                <w:szCs w:val="21"/>
              </w:rPr>
              <w:t>合计</w:t>
            </w:r>
          </w:p>
        </w:tc>
        <w:tc>
          <w:tcPr>
            <w:tcW w:w="5234" w:type="dxa"/>
            <w:vAlign w:val="center"/>
          </w:tcPr>
          <w:p>
            <w:pPr>
              <w:jc w:val="center"/>
              <w:rPr>
                <w:rFonts w:ascii="宋体" w:hAnsi="宋体" w:cs="Arial"/>
                <w:b/>
                <w:color w:val="000000" w:themeColor="text1"/>
                <w:szCs w:val="21"/>
              </w:rPr>
            </w:pPr>
          </w:p>
        </w:tc>
        <w:tc>
          <w:tcPr>
            <w:tcW w:w="1559" w:type="dxa"/>
            <w:vAlign w:val="center"/>
          </w:tcPr>
          <w:p>
            <w:pPr>
              <w:jc w:val="center"/>
              <w:rPr>
                <w:rFonts w:ascii="宋体" w:hAnsi="宋体" w:cs="Arial"/>
                <w:b/>
                <w:color w:val="000000" w:themeColor="text1"/>
                <w:szCs w:val="21"/>
              </w:rPr>
            </w:pPr>
          </w:p>
        </w:tc>
        <w:tc>
          <w:tcPr>
            <w:tcW w:w="1276" w:type="dxa"/>
            <w:vMerge w:val="continue"/>
          </w:tcPr>
          <w:p>
            <w:pPr>
              <w:jc w:val="center"/>
              <w:rPr>
                <w:rFonts w:ascii="宋体" w:hAnsi="宋体" w:cs="Arial"/>
                <w:b/>
                <w:color w:val="000000" w:themeColor="text1"/>
                <w:szCs w:val="21"/>
              </w:rPr>
            </w:pPr>
          </w:p>
        </w:tc>
      </w:tr>
      <w:permEnd w:id="50"/>
    </w:tbl>
    <w:p>
      <w:pPr>
        <w:rPr>
          <w:rFonts w:ascii="宋体" w:hAnsi="宋体" w:cs="Arial"/>
          <w:color w:val="000000" w:themeColor="text1"/>
          <w:szCs w:val="21"/>
        </w:rPr>
      </w:pPr>
      <w:r>
        <w:rPr>
          <w:rFonts w:hint="eastAsia" w:ascii="宋体" w:hAnsi="宋体" w:cs="Arial"/>
          <w:color w:val="000000" w:themeColor="text1"/>
          <w:szCs w:val="21"/>
        </w:rPr>
        <w:t xml:space="preserve"> </w:t>
      </w:r>
      <w:permStart w:id="51" w:edGrp="everyone"/>
      <w:r>
        <w:rPr>
          <w:rFonts w:hint="eastAsia" w:ascii="宋体" w:hAnsi="宋体" w:cs="Arial"/>
          <w:color w:val="000000" w:themeColor="text1"/>
          <w:szCs w:val="21"/>
        </w:rPr>
        <w:t xml:space="preserve">    </w:t>
      </w:r>
      <w:permEnd w:id="51"/>
    </w:p>
    <w:p>
      <w:pPr>
        <w:rPr>
          <w:rFonts w:ascii="宋体" w:hAnsi="宋体" w:cs="Arial"/>
          <w:color w:val="000000" w:themeColor="text1"/>
          <w:szCs w:val="21"/>
        </w:rPr>
      </w:pPr>
      <w:r>
        <w:rPr>
          <w:rFonts w:hint="eastAsia" w:ascii="宋体" w:hAnsi="宋体" w:cs="Arial"/>
          <w:color w:val="000000" w:themeColor="text1"/>
          <w:szCs w:val="21"/>
        </w:rPr>
        <w:t>注：</w:t>
      </w:r>
      <w:permStart w:id="52" w:edGrp="everyone"/>
      <w:r>
        <w:rPr>
          <w:rFonts w:hint="eastAsia" w:ascii="宋体" w:hAnsi="宋体" w:cs="Arial"/>
          <w:color w:val="000000" w:themeColor="text1"/>
          <w:szCs w:val="21"/>
        </w:rPr>
        <w:t>本表应清楚地标明供应商拟提供的服务或工程费用、专家评审费等内容，其合计价格应与开标一览表中的总报价保持一致。</w:t>
      </w:r>
      <w:permEnd w:id="52"/>
    </w:p>
    <w:p>
      <w:pPr>
        <w:rPr>
          <w:rFonts w:ascii="宋体" w:hAnsi="宋体" w:cs="Arial"/>
          <w:color w:val="000000" w:themeColor="text1"/>
          <w:szCs w:val="21"/>
        </w:rPr>
      </w:pPr>
    </w:p>
    <w:p>
      <w:pPr>
        <w:rPr>
          <w:color w:val="000000" w:themeColor="text1"/>
          <w:lang w:bidi="he-IL"/>
        </w:rPr>
      </w:pPr>
    </w:p>
    <w:p>
      <w:pPr>
        <w:rPr>
          <w:color w:val="000000" w:themeColor="text1"/>
        </w:rPr>
      </w:pPr>
    </w:p>
    <w:sectPr>
      <w:headerReference r:id="rId3" w:type="default"/>
      <w:footerReference r:id="rId4" w:type="default"/>
      <w:footerReference r:id="rId5" w:type="even"/>
      <w:pgSz w:w="11906" w:h="16838"/>
      <w:pgMar w:top="1304" w:right="1191" w:bottom="1304" w:left="1191"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幼圆">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创艺简黑体">
    <w:altName w:val="黑体"/>
    <w:panose1 w:val="00000000000000000000"/>
    <w:charset w:val="86"/>
    <w:family w:val="auto"/>
    <w:pitch w:val="default"/>
    <w:sig w:usb0="00000000" w:usb1="00000000" w:usb2="00000010" w:usb3="00000000" w:csb0="0004000A" w:csb1="00000000"/>
  </w:font>
  <w:font w:name="Verdana">
    <w:panose1 w:val="020B0604030504040204"/>
    <w:charset w:val="00"/>
    <w:family w:val="swiss"/>
    <w:pitch w:val="default"/>
    <w:sig w:usb0="A10006FF" w:usb1="4000205B" w:usb2="00000010" w:usb3="00000000" w:csb0="2000019F" w:csb1="00000000"/>
  </w:font>
  <w:font w:name="方正书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page" w:x="9406" w:y="57"/>
      <w:jc w:val="both"/>
      <w:rPr>
        <w:rStyle w:val="54"/>
      </w:rPr>
    </w:pPr>
    <w:r>
      <w:rPr>
        <w:rStyle w:val="54"/>
        <w:rFonts w:hint="eastAsia"/>
      </w:rPr>
      <w:t>—</w:t>
    </w:r>
    <w:r>
      <w:rPr>
        <w:rFonts w:ascii="Arial" w:hAnsi="Arial" w:cs="Arial"/>
        <w:b/>
        <w:i/>
        <w:sz w:val="21"/>
        <w:szCs w:val="21"/>
      </w:rPr>
      <w:fldChar w:fldCharType="begin"/>
    </w:r>
    <w:r>
      <w:rPr>
        <w:rStyle w:val="54"/>
        <w:rFonts w:cs="Arial"/>
        <w:b/>
        <w:i/>
        <w:sz w:val="21"/>
        <w:szCs w:val="21"/>
      </w:rPr>
      <w:instrText xml:space="preserve">PAGE  </w:instrText>
    </w:r>
    <w:r>
      <w:rPr>
        <w:rFonts w:ascii="Arial" w:hAnsi="Arial" w:cs="Arial"/>
        <w:b/>
        <w:i/>
        <w:sz w:val="21"/>
        <w:szCs w:val="21"/>
      </w:rPr>
      <w:fldChar w:fldCharType="separate"/>
    </w:r>
    <w:r>
      <w:rPr>
        <w:rStyle w:val="54"/>
        <w:rFonts w:cs="Arial"/>
        <w:b/>
        <w:i/>
        <w:sz w:val="21"/>
        <w:szCs w:val="21"/>
      </w:rPr>
      <w:t>1</w:t>
    </w:r>
    <w:r>
      <w:rPr>
        <w:rFonts w:ascii="Arial" w:hAnsi="Arial" w:cs="Arial"/>
        <w:b/>
        <w:i/>
        <w:sz w:val="21"/>
        <w:szCs w:val="21"/>
      </w:rPr>
      <w:fldChar w:fldCharType="end"/>
    </w:r>
    <w:r>
      <w:rPr>
        <w:rStyle w:val="54"/>
        <w:rFonts w:hint="eastAsia"/>
      </w:rPr>
      <w:t>—</w:t>
    </w:r>
  </w:p>
  <w:p>
    <w:pPr>
      <w:pStyle w:val="33"/>
      <w:spacing w:before="100" w:beforeAutospacing="1" w:after="100" w:afterAutospacing="1"/>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4"/>
      </w:rPr>
    </w:pPr>
    <w:r>
      <w:fldChar w:fldCharType="begin"/>
    </w:r>
    <w:r>
      <w:rPr>
        <w:rStyle w:val="54"/>
      </w:rPr>
      <w:instrText xml:space="preserve">PAGE  </w:instrText>
    </w:r>
    <w:r>
      <w:fldChar w:fldCharType="separate"/>
    </w:r>
    <w:r>
      <w:rPr>
        <w:rStyle w:val="54"/>
      </w:rPr>
      <w:t>1</w:t>
    </w:r>
    <w:r>
      <w:fldChar w:fldCharType="end"/>
    </w:r>
  </w:p>
  <w:p>
    <w:pPr>
      <w:pStyle w:val="3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A52"/>
    <w:multiLevelType w:val="multilevel"/>
    <w:tmpl w:val="12DC2A52"/>
    <w:lvl w:ilvl="0" w:tentative="0">
      <w:start w:val="13"/>
      <w:numFmt w:val="decimal"/>
      <w:lvlText w:val="%1"/>
      <w:lvlJc w:val="left"/>
      <w:pPr>
        <w:ind w:left="432" w:hanging="432"/>
      </w:pPr>
      <w:rPr>
        <w:rFonts w:hint="default"/>
        <w:color w:val="auto"/>
      </w:rPr>
    </w:lvl>
    <w:lvl w:ilvl="1" w:tentative="0">
      <w:start w:val="5"/>
      <w:numFmt w:val="decimal"/>
      <w:lvlText w:val="%1.%2"/>
      <w:lvlJc w:val="left"/>
      <w:pPr>
        <w:ind w:left="957" w:hanging="432"/>
      </w:pPr>
      <w:rPr>
        <w:rFonts w:hint="default"/>
        <w:color w:val="auto"/>
      </w:rPr>
    </w:lvl>
    <w:lvl w:ilvl="2" w:tentative="0">
      <w:start w:val="1"/>
      <w:numFmt w:val="decimal"/>
      <w:lvlText w:val="%1.%2.%3"/>
      <w:lvlJc w:val="left"/>
      <w:pPr>
        <w:ind w:left="1770" w:hanging="720"/>
      </w:pPr>
      <w:rPr>
        <w:rFonts w:hint="default"/>
        <w:color w:val="auto"/>
      </w:rPr>
    </w:lvl>
    <w:lvl w:ilvl="3" w:tentative="0">
      <w:start w:val="1"/>
      <w:numFmt w:val="decimal"/>
      <w:lvlText w:val="%1.%2.%3.%4"/>
      <w:lvlJc w:val="left"/>
      <w:pPr>
        <w:ind w:left="2655" w:hanging="1080"/>
      </w:pPr>
      <w:rPr>
        <w:rFonts w:hint="default"/>
        <w:color w:val="auto"/>
      </w:rPr>
    </w:lvl>
    <w:lvl w:ilvl="4" w:tentative="0">
      <w:start w:val="1"/>
      <w:numFmt w:val="decimal"/>
      <w:lvlText w:val="%1.%2.%3.%4.%5"/>
      <w:lvlJc w:val="left"/>
      <w:pPr>
        <w:ind w:left="3180" w:hanging="1080"/>
      </w:pPr>
      <w:rPr>
        <w:rFonts w:hint="default"/>
        <w:color w:val="auto"/>
      </w:rPr>
    </w:lvl>
    <w:lvl w:ilvl="5" w:tentative="0">
      <w:start w:val="1"/>
      <w:numFmt w:val="decimal"/>
      <w:lvlText w:val="%1.%2.%3.%4.%5.%6"/>
      <w:lvlJc w:val="left"/>
      <w:pPr>
        <w:ind w:left="4065" w:hanging="1440"/>
      </w:pPr>
      <w:rPr>
        <w:rFonts w:hint="default"/>
        <w:color w:val="auto"/>
      </w:rPr>
    </w:lvl>
    <w:lvl w:ilvl="6" w:tentative="0">
      <w:start w:val="1"/>
      <w:numFmt w:val="decimal"/>
      <w:lvlText w:val="%1.%2.%3.%4.%5.%6.%7"/>
      <w:lvlJc w:val="left"/>
      <w:pPr>
        <w:ind w:left="4590" w:hanging="1440"/>
      </w:pPr>
      <w:rPr>
        <w:rFonts w:hint="default"/>
        <w:color w:val="auto"/>
      </w:rPr>
    </w:lvl>
    <w:lvl w:ilvl="7" w:tentative="0">
      <w:start w:val="1"/>
      <w:numFmt w:val="decimal"/>
      <w:lvlText w:val="%1.%2.%3.%4.%5.%6.%7.%8"/>
      <w:lvlJc w:val="left"/>
      <w:pPr>
        <w:ind w:left="5475" w:hanging="1800"/>
      </w:pPr>
      <w:rPr>
        <w:rFonts w:hint="default"/>
        <w:color w:val="auto"/>
      </w:rPr>
    </w:lvl>
    <w:lvl w:ilvl="8" w:tentative="0">
      <w:start w:val="1"/>
      <w:numFmt w:val="decimal"/>
      <w:lvlText w:val="%1.%2.%3.%4.%5.%6.%7.%8.%9"/>
      <w:lvlJc w:val="left"/>
      <w:pPr>
        <w:ind w:left="6000" w:hanging="1800"/>
      </w:pPr>
      <w:rPr>
        <w:rFonts w:hint="default"/>
        <w:color w:val="auto"/>
      </w:rPr>
    </w:lvl>
  </w:abstractNum>
  <w:abstractNum w:abstractNumId="1">
    <w:nsid w:val="3A1E45CC"/>
    <w:multiLevelType w:val="multilevel"/>
    <w:tmpl w:val="3A1E45CC"/>
    <w:lvl w:ilvl="0" w:tentative="0">
      <w:start w:val="1"/>
      <w:numFmt w:val="japaneseCounting"/>
      <w:lvlText w:val="（%1）"/>
      <w:lvlJc w:val="left"/>
      <w:pPr>
        <w:ind w:left="720" w:hanging="720"/>
      </w:pPr>
      <w:rPr>
        <w:rFonts w:hint="default"/>
      </w:rPr>
    </w:lvl>
    <w:lvl w:ilvl="1" w:tentative="0">
      <w:start w:val="10"/>
      <w:numFmt w:val="decimal"/>
      <w:lvlText w:val="%2、"/>
      <w:lvlJc w:val="left"/>
      <w:pPr>
        <w:ind w:left="876" w:hanging="456"/>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0AB1CBA"/>
    <w:multiLevelType w:val="singleLevel"/>
    <w:tmpl w:val="40AB1CBA"/>
    <w:lvl w:ilvl="0" w:tentative="0">
      <w:start w:val="2"/>
      <w:numFmt w:val="upperLetter"/>
      <w:pStyle w:val="2"/>
      <w:lvlText w:val="%1."/>
      <w:lvlJc w:val="left"/>
      <w:pPr>
        <w:tabs>
          <w:tab w:val="left" w:pos="1830"/>
        </w:tabs>
        <w:ind w:left="1830" w:hanging="360"/>
      </w:pPr>
      <w:rPr>
        <w:rFonts w:hint="eastAsia"/>
      </w:rPr>
    </w:lvl>
  </w:abstractNum>
  <w:abstractNum w:abstractNumId="3">
    <w:nsid w:val="604740E7"/>
    <w:multiLevelType w:val="multilevel"/>
    <w:tmpl w:val="604740E7"/>
    <w:lvl w:ilvl="0" w:tentative="0">
      <w:start w:val="1"/>
      <w:numFmt w:val="japaneseCounting"/>
      <w:lvlText w:val="（%1）"/>
      <w:lvlJc w:val="left"/>
      <w:pPr>
        <w:ind w:left="915" w:hanging="720"/>
      </w:pPr>
      <w:rPr>
        <w:rFonts w:hint="default"/>
        <w:b w:val="0"/>
      </w:rPr>
    </w:lvl>
    <w:lvl w:ilvl="1" w:tentative="0">
      <w:start w:val="1"/>
      <w:numFmt w:val="lowerLetter"/>
      <w:lvlText w:val="%2)"/>
      <w:lvlJc w:val="left"/>
      <w:pPr>
        <w:ind w:left="1035" w:hanging="420"/>
      </w:pPr>
    </w:lvl>
    <w:lvl w:ilvl="2" w:tentative="0">
      <w:start w:val="1"/>
      <w:numFmt w:val="lowerRoman"/>
      <w:lvlText w:val="%3."/>
      <w:lvlJc w:val="right"/>
      <w:pPr>
        <w:ind w:left="1455" w:hanging="420"/>
      </w:pPr>
    </w:lvl>
    <w:lvl w:ilvl="3" w:tentative="0">
      <w:start w:val="1"/>
      <w:numFmt w:val="decimal"/>
      <w:lvlText w:val="%4."/>
      <w:lvlJc w:val="left"/>
      <w:pPr>
        <w:ind w:left="1875" w:hanging="420"/>
      </w:pPr>
    </w:lvl>
    <w:lvl w:ilvl="4" w:tentative="0">
      <w:start w:val="1"/>
      <w:numFmt w:val="lowerLetter"/>
      <w:lvlText w:val="%5)"/>
      <w:lvlJc w:val="left"/>
      <w:pPr>
        <w:ind w:left="2295" w:hanging="420"/>
      </w:pPr>
    </w:lvl>
    <w:lvl w:ilvl="5" w:tentative="0">
      <w:start w:val="1"/>
      <w:numFmt w:val="lowerRoman"/>
      <w:lvlText w:val="%6."/>
      <w:lvlJc w:val="right"/>
      <w:pPr>
        <w:ind w:left="2715" w:hanging="420"/>
      </w:pPr>
    </w:lvl>
    <w:lvl w:ilvl="6" w:tentative="0">
      <w:start w:val="1"/>
      <w:numFmt w:val="decimal"/>
      <w:lvlText w:val="%7."/>
      <w:lvlJc w:val="left"/>
      <w:pPr>
        <w:ind w:left="3135" w:hanging="420"/>
      </w:pPr>
    </w:lvl>
    <w:lvl w:ilvl="7" w:tentative="0">
      <w:start w:val="1"/>
      <w:numFmt w:val="lowerLetter"/>
      <w:lvlText w:val="%8)"/>
      <w:lvlJc w:val="left"/>
      <w:pPr>
        <w:ind w:left="3555" w:hanging="420"/>
      </w:pPr>
    </w:lvl>
    <w:lvl w:ilvl="8" w:tentative="0">
      <w:start w:val="1"/>
      <w:numFmt w:val="lowerRoman"/>
      <w:lvlText w:val="%9."/>
      <w:lvlJc w:val="right"/>
      <w:pPr>
        <w:ind w:left="3975" w:hanging="420"/>
      </w:pPr>
    </w:lvl>
  </w:abstractNum>
  <w:abstractNum w:abstractNumId="4">
    <w:nsid w:val="637A0F85"/>
    <w:multiLevelType w:val="multilevel"/>
    <w:tmpl w:val="637A0F85"/>
    <w:lvl w:ilvl="0" w:tentative="0">
      <w:start w:val="4"/>
      <w:numFmt w:val="decimal"/>
      <w:lvlText w:val="%1、"/>
      <w:lvlJc w:val="left"/>
      <w:pPr>
        <w:ind w:left="877" w:hanging="360"/>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abstractNum w:abstractNumId="5">
    <w:nsid w:val="68C8134A"/>
    <w:multiLevelType w:val="multilevel"/>
    <w:tmpl w:val="68C8134A"/>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6">
    <w:nsid w:val="728B2199"/>
    <w:multiLevelType w:val="multilevel"/>
    <w:tmpl w:val="728B2199"/>
    <w:lvl w:ilvl="0" w:tentative="0">
      <w:start w:val="3"/>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6543"/>
    <w:rsid w:val="0000278E"/>
    <w:rsid w:val="000942FE"/>
    <w:rsid w:val="000D5665"/>
    <w:rsid w:val="000F2B1E"/>
    <w:rsid w:val="0011340C"/>
    <w:rsid w:val="00146543"/>
    <w:rsid w:val="001647C2"/>
    <w:rsid w:val="00191B02"/>
    <w:rsid w:val="001C1780"/>
    <w:rsid w:val="001D59A4"/>
    <w:rsid w:val="001D688F"/>
    <w:rsid w:val="001E4BBB"/>
    <w:rsid w:val="002C3841"/>
    <w:rsid w:val="003314B3"/>
    <w:rsid w:val="003D00A9"/>
    <w:rsid w:val="00444929"/>
    <w:rsid w:val="00464144"/>
    <w:rsid w:val="004C0A92"/>
    <w:rsid w:val="00577E1B"/>
    <w:rsid w:val="005D3E26"/>
    <w:rsid w:val="005F6A6B"/>
    <w:rsid w:val="006211C5"/>
    <w:rsid w:val="00667466"/>
    <w:rsid w:val="00744FF8"/>
    <w:rsid w:val="00811253"/>
    <w:rsid w:val="008131EB"/>
    <w:rsid w:val="008B73BA"/>
    <w:rsid w:val="008F73AF"/>
    <w:rsid w:val="00A0153D"/>
    <w:rsid w:val="00B149C4"/>
    <w:rsid w:val="00B528DE"/>
    <w:rsid w:val="00B62351"/>
    <w:rsid w:val="00BF3ABF"/>
    <w:rsid w:val="00C03816"/>
    <w:rsid w:val="00C06546"/>
    <w:rsid w:val="00D12BF6"/>
    <w:rsid w:val="00D232A6"/>
    <w:rsid w:val="00E93C25"/>
    <w:rsid w:val="00ED354A"/>
    <w:rsid w:val="00F37D11"/>
    <w:rsid w:val="17336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99" w:semiHidden="0" w:name="index 1"/>
    <w:lsdException w:qFormat="1" w:unhideWhenUsed="0" w:uiPriority="0" w:semiHidden="0" w:name="index 2"/>
    <w:lsdException w:uiPriority="99" w:name="index 3"/>
    <w:lsdException w:unhideWhenUsed="0"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nhideWhenUsed="0" w:uiPriority="99" w:semiHidden="0" w:name="List 2"/>
    <w:lsdException w:unhideWhenUsed="0" w:uiPriority="99" w:semiHidden="0" w:name="List 3"/>
    <w:lsdException w:unhideWhenUsed="0" w:uiPriority="99"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iPriority="99" w:name="List Continue 3"/>
    <w:lsdException w:unhideWhenUsed="0" w:uiPriority="99" w:semiHidden="0" w:name="List Continue 4"/>
    <w:lsdException w:uiPriority="99" w:name="List Continue 5"/>
    <w:lsdException w:uiPriority="99" w:name="Message Header"/>
    <w:lsdException w:qFormat="1" w:unhideWhenUsed="0" w:uiPriority="99" w:semiHidden="0" w:name="Subtitle"/>
    <w:lsdException w:unhideWhenUsed="0" w:uiPriority="99" w:semiHidden="0" w:name="Salutation"/>
    <w:lsdException w:unhideWhenUsed="0" w:uiPriority="99" w:semiHidden="0" w:name="Date"/>
    <w:lsdException w:unhideWhenUsed="0" w:uiPriority="0" w:semiHidden="0"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1"/>
    <w:qFormat/>
    <w:uiPriority w:val="99"/>
    <w:pPr>
      <w:keepNext/>
      <w:numPr>
        <w:ilvl w:val="0"/>
        <w:numId w:val="1"/>
      </w:numPr>
      <w:outlineLvl w:val="0"/>
    </w:pPr>
    <w:rPr>
      <w:rFonts w:ascii="Arial" w:hAnsi="Arial" w:eastAsia="仿宋_GB2312" w:cs="Times New Roman"/>
      <w:sz w:val="28"/>
      <w:szCs w:val="20"/>
      <w:lang w:bidi="he-IL"/>
    </w:rPr>
  </w:style>
  <w:style w:type="paragraph" w:styleId="3">
    <w:name w:val="heading 2"/>
    <w:basedOn w:val="1"/>
    <w:next w:val="1"/>
    <w:link w:val="62"/>
    <w:qFormat/>
    <w:uiPriority w:val="99"/>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3"/>
    <w:qFormat/>
    <w:uiPriority w:val="99"/>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1"/>
    <w:link w:val="64"/>
    <w:qFormat/>
    <w:uiPriority w:val="99"/>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65"/>
    <w:qFormat/>
    <w:uiPriority w:val="99"/>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66"/>
    <w:qFormat/>
    <w:uiPriority w:val="99"/>
    <w:pPr>
      <w:keepNext/>
      <w:keepLines/>
      <w:widowControl/>
      <w:tabs>
        <w:tab w:val="left" w:pos="1440"/>
      </w:tabs>
      <w:spacing w:before="240" w:after="64" w:line="320" w:lineRule="auto"/>
      <w:ind w:left="1152" w:hanging="1152"/>
      <w:jc w:val="left"/>
      <w:outlineLvl w:val="5"/>
    </w:pPr>
    <w:rPr>
      <w:rFonts w:ascii="Arial" w:hAnsi="Arial" w:eastAsia="黑体" w:cs="Arial"/>
      <w:b/>
      <w:bCs/>
      <w:kern w:val="0"/>
      <w:sz w:val="24"/>
      <w:szCs w:val="24"/>
    </w:rPr>
  </w:style>
  <w:style w:type="paragraph" w:styleId="8">
    <w:name w:val="heading 7"/>
    <w:basedOn w:val="1"/>
    <w:next w:val="1"/>
    <w:link w:val="67"/>
    <w:qFormat/>
    <w:uiPriority w:val="99"/>
    <w:pPr>
      <w:keepNext/>
      <w:keepLines/>
      <w:widowControl/>
      <w:tabs>
        <w:tab w:val="left" w:pos="2520"/>
      </w:tabs>
      <w:spacing w:before="240" w:after="64" w:line="320" w:lineRule="auto"/>
      <w:ind w:left="1296" w:hanging="1296"/>
      <w:jc w:val="left"/>
      <w:outlineLvl w:val="6"/>
    </w:pPr>
    <w:rPr>
      <w:rFonts w:ascii="Times New Roman" w:hAnsi="Times New Roman" w:eastAsia="宋体" w:cs="Times New Roman"/>
      <w:b/>
      <w:bCs/>
      <w:kern w:val="0"/>
      <w:sz w:val="24"/>
      <w:szCs w:val="24"/>
    </w:rPr>
  </w:style>
  <w:style w:type="paragraph" w:styleId="9">
    <w:name w:val="heading 8"/>
    <w:basedOn w:val="1"/>
    <w:next w:val="1"/>
    <w:link w:val="68"/>
    <w:qFormat/>
    <w:uiPriority w:val="99"/>
    <w:pPr>
      <w:keepNext/>
      <w:keepLines/>
      <w:widowControl/>
      <w:tabs>
        <w:tab w:val="left" w:pos="1440"/>
      </w:tabs>
      <w:spacing w:before="240" w:after="64" w:line="320" w:lineRule="auto"/>
      <w:ind w:left="1440" w:hanging="1440"/>
      <w:jc w:val="left"/>
      <w:outlineLvl w:val="7"/>
    </w:pPr>
    <w:rPr>
      <w:rFonts w:ascii="Arial" w:hAnsi="Arial" w:eastAsia="黑体" w:cs="Arial"/>
      <w:kern w:val="0"/>
      <w:sz w:val="24"/>
      <w:szCs w:val="24"/>
    </w:rPr>
  </w:style>
  <w:style w:type="paragraph" w:styleId="10">
    <w:name w:val="heading 9"/>
    <w:basedOn w:val="1"/>
    <w:next w:val="1"/>
    <w:link w:val="69"/>
    <w:qFormat/>
    <w:uiPriority w:val="99"/>
    <w:pPr>
      <w:keepNext/>
      <w:keepLines/>
      <w:widowControl/>
      <w:tabs>
        <w:tab w:val="left" w:pos="1584"/>
      </w:tabs>
      <w:spacing w:before="240" w:after="64" w:line="320" w:lineRule="auto"/>
      <w:ind w:left="1584" w:hanging="1584"/>
      <w:jc w:val="left"/>
      <w:outlineLvl w:val="8"/>
    </w:pPr>
    <w:rPr>
      <w:rFonts w:ascii="Arial" w:hAnsi="Arial" w:eastAsia="黑体" w:cs="Arial"/>
      <w:kern w:val="0"/>
      <w:szCs w:val="21"/>
    </w:rPr>
  </w:style>
  <w:style w:type="character" w:default="1" w:styleId="52">
    <w:name w:val="Default Paragraph Font"/>
    <w:semiHidden/>
    <w:unhideWhenUsed/>
    <w:uiPriority w:val="1"/>
  </w:style>
  <w:style w:type="table" w:default="1" w:styleId="59">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uiPriority w:val="99"/>
    <w:pPr>
      <w:ind w:left="100" w:leftChars="400" w:hanging="200" w:hangingChars="200"/>
    </w:pPr>
    <w:rPr>
      <w:rFonts w:ascii="Times New Roman" w:hAnsi="Times New Roman" w:eastAsia="宋体" w:cs="Times New Roman"/>
      <w:szCs w:val="21"/>
    </w:rPr>
  </w:style>
  <w:style w:type="paragraph" w:styleId="12">
    <w:name w:val="annotation subject"/>
    <w:basedOn w:val="13"/>
    <w:next w:val="13"/>
    <w:link w:val="115"/>
    <w:qFormat/>
    <w:uiPriority w:val="99"/>
    <w:rPr>
      <w:b/>
      <w:bCs/>
      <w:szCs w:val="20"/>
    </w:rPr>
  </w:style>
  <w:style w:type="paragraph" w:styleId="13">
    <w:name w:val="annotation text"/>
    <w:basedOn w:val="1"/>
    <w:link w:val="111"/>
    <w:uiPriority w:val="99"/>
    <w:pPr>
      <w:jc w:val="left"/>
    </w:pPr>
    <w:rPr>
      <w:szCs w:val="24"/>
    </w:rPr>
  </w:style>
  <w:style w:type="paragraph" w:styleId="14">
    <w:name w:val="toc 7"/>
    <w:basedOn w:val="1"/>
    <w:next w:val="1"/>
    <w:uiPriority w:val="99"/>
    <w:pPr>
      <w:ind w:left="2520" w:leftChars="1200"/>
    </w:pPr>
    <w:rPr>
      <w:rFonts w:ascii="Times New Roman" w:hAnsi="Times New Roman" w:eastAsia="宋体" w:cs="Times New Roman"/>
      <w:szCs w:val="20"/>
    </w:rPr>
  </w:style>
  <w:style w:type="paragraph" w:styleId="15">
    <w:name w:val="Body Text First Indent"/>
    <w:basedOn w:val="16"/>
    <w:link w:val="88"/>
    <w:uiPriority w:val="0"/>
    <w:pPr>
      <w:spacing w:after="120"/>
      <w:ind w:firstLine="420" w:firstLineChars="100"/>
      <w:jc w:val="both"/>
    </w:pPr>
    <w:rPr>
      <w:rFonts w:eastAsia="宋体" w:asciiTheme="minorHAnsi" w:hAnsiTheme="minorHAnsi"/>
      <w:b w:val="0"/>
      <w:sz w:val="21"/>
    </w:rPr>
  </w:style>
  <w:style w:type="paragraph" w:styleId="16">
    <w:name w:val="Body Text"/>
    <w:basedOn w:val="1"/>
    <w:link w:val="86"/>
    <w:uiPriority w:val="99"/>
    <w:pPr>
      <w:jc w:val="left"/>
    </w:pPr>
    <w:rPr>
      <w:rFonts w:ascii="Arial" w:hAnsi="Arial" w:eastAsia="黑体"/>
      <w:b/>
      <w:sz w:val="32"/>
    </w:rPr>
  </w:style>
  <w:style w:type="paragraph" w:styleId="17">
    <w:name w:val="Normal Indent"/>
    <w:basedOn w:val="1"/>
    <w:link w:val="75"/>
    <w:uiPriority w:val="99"/>
    <w:pPr>
      <w:adjustRightInd w:val="0"/>
      <w:spacing w:line="360" w:lineRule="atLeast"/>
      <w:ind w:firstLine="482"/>
      <w:textAlignment w:val="baseline"/>
    </w:pPr>
    <w:rPr>
      <w:rFonts w:eastAsia="宋体"/>
      <w:sz w:val="24"/>
    </w:rPr>
  </w:style>
  <w:style w:type="paragraph" w:styleId="18">
    <w:name w:val="caption"/>
    <w:basedOn w:val="1"/>
    <w:next w:val="1"/>
    <w:qFormat/>
    <w:uiPriority w:val="99"/>
    <w:pPr>
      <w:spacing w:before="152" w:after="160"/>
    </w:pPr>
    <w:rPr>
      <w:rFonts w:ascii="Arial" w:hAnsi="Arial" w:eastAsia="黑体" w:cs="Arial"/>
      <w:sz w:val="20"/>
      <w:szCs w:val="20"/>
    </w:rPr>
  </w:style>
  <w:style w:type="paragraph" w:styleId="19">
    <w:name w:val="Document Map"/>
    <w:basedOn w:val="1"/>
    <w:link w:val="109"/>
    <w:qFormat/>
    <w:uiPriority w:val="99"/>
    <w:rPr>
      <w:rFonts w:ascii="宋体" w:hAnsi="Times New Roman" w:eastAsia="宋体" w:cs="Times New Roman"/>
      <w:sz w:val="18"/>
      <w:szCs w:val="18"/>
    </w:rPr>
  </w:style>
  <w:style w:type="paragraph" w:styleId="20">
    <w:name w:val="Salutation"/>
    <w:basedOn w:val="1"/>
    <w:next w:val="1"/>
    <w:link w:val="126"/>
    <w:uiPriority w:val="99"/>
    <w:rPr>
      <w:rFonts w:ascii="仿宋_GB2312" w:hAnsi="Times New Roman" w:eastAsia="仿宋_GB2312" w:cs="仿宋_GB2312"/>
      <w:sz w:val="28"/>
      <w:szCs w:val="28"/>
    </w:rPr>
  </w:style>
  <w:style w:type="paragraph" w:styleId="21">
    <w:name w:val="Body Text 3"/>
    <w:basedOn w:val="1"/>
    <w:link w:val="127"/>
    <w:uiPriority w:val="99"/>
    <w:pPr>
      <w:adjustRightInd w:val="0"/>
      <w:snapToGrid w:val="0"/>
    </w:pPr>
    <w:rPr>
      <w:rFonts w:ascii="仿宋_GB2312" w:hAnsi="宋体" w:eastAsia="仿宋_GB2312" w:cs="仿宋_GB2312"/>
      <w:color w:val="000000"/>
      <w:sz w:val="24"/>
      <w:szCs w:val="24"/>
    </w:rPr>
  </w:style>
  <w:style w:type="paragraph" w:styleId="22">
    <w:name w:val="Body Text Indent"/>
    <w:basedOn w:val="1"/>
    <w:link w:val="91"/>
    <w:uiPriority w:val="99"/>
    <w:pPr>
      <w:ind w:firstLine="645"/>
    </w:pPr>
    <w:rPr>
      <w:rFonts w:ascii="Arial" w:hAnsi="Arial" w:eastAsia="仿宋_GB2312" w:cs="Times New Roman"/>
      <w:sz w:val="28"/>
      <w:szCs w:val="20"/>
    </w:rPr>
  </w:style>
  <w:style w:type="paragraph" w:styleId="23">
    <w:name w:val="List 2"/>
    <w:basedOn w:val="1"/>
    <w:uiPriority w:val="99"/>
    <w:pPr>
      <w:ind w:left="100" w:leftChars="200" w:hanging="200" w:hangingChars="200"/>
    </w:pPr>
    <w:rPr>
      <w:rFonts w:ascii="Times New Roman" w:hAnsi="Times New Roman" w:eastAsia="宋体" w:cs="Times New Roman"/>
      <w:szCs w:val="21"/>
    </w:rPr>
  </w:style>
  <w:style w:type="paragraph" w:styleId="24">
    <w:name w:val="List Continue"/>
    <w:basedOn w:val="1"/>
    <w:uiPriority w:val="99"/>
    <w:pPr>
      <w:spacing w:after="120"/>
      <w:ind w:left="420" w:leftChars="200"/>
    </w:pPr>
    <w:rPr>
      <w:rFonts w:ascii="Times New Roman" w:hAnsi="Times New Roman" w:eastAsia="宋体" w:cs="Times New Roman"/>
      <w:szCs w:val="21"/>
    </w:rPr>
  </w:style>
  <w:style w:type="paragraph" w:styleId="25">
    <w:name w:val="index 4"/>
    <w:basedOn w:val="1"/>
    <w:next w:val="1"/>
    <w:semiHidden/>
    <w:uiPriority w:val="99"/>
    <w:pPr>
      <w:ind w:left="600" w:leftChars="600"/>
    </w:pPr>
    <w:rPr>
      <w:rFonts w:ascii="Times New Roman" w:hAnsi="Times New Roman" w:eastAsia="宋体" w:cs="Times New Roman"/>
      <w:szCs w:val="21"/>
    </w:rPr>
  </w:style>
  <w:style w:type="paragraph" w:styleId="26">
    <w:name w:val="toc 5"/>
    <w:basedOn w:val="1"/>
    <w:next w:val="1"/>
    <w:uiPriority w:val="99"/>
    <w:pPr>
      <w:ind w:left="1680" w:leftChars="800"/>
    </w:pPr>
    <w:rPr>
      <w:rFonts w:ascii="Times New Roman" w:hAnsi="Times New Roman" w:eastAsia="宋体" w:cs="Times New Roman"/>
      <w:szCs w:val="20"/>
    </w:rPr>
  </w:style>
  <w:style w:type="paragraph" w:styleId="27">
    <w:name w:val="toc 3"/>
    <w:basedOn w:val="1"/>
    <w:next w:val="1"/>
    <w:uiPriority w:val="39"/>
    <w:pPr>
      <w:ind w:left="840" w:leftChars="400"/>
    </w:pPr>
    <w:rPr>
      <w:rFonts w:ascii="Times New Roman" w:hAnsi="Times New Roman" w:eastAsia="宋体" w:cs="Times New Roman"/>
      <w:szCs w:val="20"/>
    </w:rPr>
  </w:style>
  <w:style w:type="paragraph" w:styleId="28">
    <w:name w:val="Plain Text"/>
    <w:basedOn w:val="1"/>
    <w:link w:val="81"/>
    <w:uiPriority w:val="99"/>
    <w:rPr>
      <w:rFonts w:ascii="宋体" w:hAnsi="Courier New" w:eastAsia="宋体"/>
    </w:rPr>
  </w:style>
  <w:style w:type="paragraph" w:styleId="29">
    <w:name w:val="toc 8"/>
    <w:basedOn w:val="1"/>
    <w:next w:val="1"/>
    <w:uiPriority w:val="99"/>
    <w:pPr>
      <w:ind w:left="2940" w:leftChars="1400"/>
    </w:pPr>
    <w:rPr>
      <w:rFonts w:ascii="Times New Roman" w:hAnsi="Times New Roman" w:eastAsia="宋体" w:cs="Times New Roman"/>
      <w:szCs w:val="20"/>
    </w:rPr>
  </w:style>
  <w:style w:type="paragraph" w:styleId="30">
    <w:name w:val="Date"/>
    <w:basedOn w:val="1"/>
    <w:next w:val="1"/>
    <w:link w:val="85"/>
    <w:uiPriority w:val="99"/>
    <w:rPr>
      <w:rFonts w:ascii="仿宋_GB2312" w:eastAsia="仿宋_GB2312"/>
      <w:sz w:val="30"/>
      <w:lang w:bidi="he-IL"/>
    </w:rPr>
  </w:style>
  <w:style w:type="paragraph" w:styleId="31">
    <w:name w:val="Body Text Indent 2"/>
    <w:basedOn w:val="1"/>
    <w:link w:val="90"/>
    <w:uiPriority w:val="99"/>
    <w:pPr>
      <w:ind w:firstLine="570"/>
    </w:pPr>
    <w:rPr>
      <w:rFonts w:ascii="Arial" w:hAnsi="Arial" w:eastAsia="仿宋_GB2312" w:cs="Times New Roman"/>
      <w:b/>
      <w:sz w:val="28"/>
      <w:szCs w:val="20"/>
    </w:rPr>
  </w:style>
  <w:style w:type="paragraph" w:styleId="32">
    <w:name w:val="Balloon Text"/>
    <w:basedOn w:val="1"/>
    <w:link w:val="84"/>
    <w:uiPriority w:val="99"/>
    <w:rPr>
      <w:rFonts w:eastAsia="宋体"/>
      <w:sz w:val="18"/>
      <w:szCs w:val="18"/>
    </w:rPr>
  </w:style>
  <w:style w:type="paragraph" w:styleId="33">
    <w:name w:val="footer"/>
    <w:basedOn w:val="1"/>
    <w:link w:val="89"/>
    <w:uiPriority w:val="99"/>
    <w:pPr>
      <w:tabs>
        <w:tab w:val="center" w:pos="4153"/>
        <w:tab w:val="right" w:pos="8306"/>
      </w:tabs>
      <w:snapToGrid w:val="0"/>
      <w:jc w:val="left"/>
    </w:pPr>
    <w:rPr>
      <w:rFonts w:ascii="Times New Roman" w:hAnsi="Times New Roman" w:eastAsia="宋体" w:cs="Times New Roman"/>
      <w:sz w:val="18"/>
      <w:szCs w:val="20"/>
      <w:lang w:bidi="he-IL"/>
    </w:rPr>
  </w:style>
  <w:style w:type="paragraph" w:styleId="34">
    <w:name w:val="header"/>
    <w:basedOn w:val="1"/>
    <w:link w:val="83"/>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5">
    <w:name w:val="toc 1"/>
    <w:basedOn w:val="36"/>
    <w:next w:val="1"/>
    <w:uiPriority w:val="39"/>
    <w:rPr>
      <w:rFonts w:eastAsia="黑体"/>
      <w:sz w:val="28"/>
    </w:rPr>
  </w:style>
  <w:style w:type="paragraph" w:styleId="36">
    <w:name w:val="index 1"/>
    <w:basedOn w:val="1"/>
    <w:next w:val="1"/>
    <w:uiPriority w:val="99"/>
    <w:rPr>
      <w:rFonts w:ascii="Times New Roman" w:hAnsi="Times New Roman" w:eastAsia="仿宋_GB2312" w:cs="Times New Roman"/>
      <w:b/>
      <w:sz w:val="24"/>
      <w:szCs w:val="20"/>
    </w:rPr>
  </w:style>
  <w:style w:type="paragraph" w:styleId="37">
    <w:name w:val="List Continue 4"/>
    <w:basedOn w:val="1"/>
    <w:uiPriority w:val="99"/>
    <w:pPr>
      <w:spacing w:after="120"/>
      <w:ind w:left="1680" w:leftChars="800"/>
    </w:pPr>
    <w:rPr>
      <w:rFonts w:ascii="Times New Roman" w:hAnsi="Times New Roman" w:eastAsia="宋体" w:cs="Times New Roman"/>
      <w:szCs w:val="21"/>
    </w:rPr>
  </w:style>
  <w:style w:type="paragraph" w:styleId="38">
    <w:name w:val="toc 4"/>
    <w:basedOn w:val="1"/>
    <w:next w:val="1"/>
    <w:uiPriority w:val="99"/>
    <w:pPr>
      <w:ind w:left="1260" w:leftChars="600"/>
    </w:pPr>
    <w:rPr>
      <w:rFonts w:ascii="Times New Roman" w:hAnsi="Times New Roman" w:eastAsia="宋体" w:cs="Times New Roman"/>
      <w:szCs w:val="20"/>
    </w:rPr>
  </w:style>
  <w:style w:type="paragraph" w:styleId="39">
    <w:name w:val="Subtitle"/>
    <w:basedOn w:val="1"/>
    <w:next w:val="1"/>
    <w:link w:val="122"/>
    <w:qFormat/>
    <w:uiPriority w:val="99"/>
    <w:pPr>
      <w:spacing w:before="240" w:after="60" w:line="312" w:lineRule="auto"/>
      <w:jc w:val="center"/>
      <w:outlineLvl w:val="1"/>
    </w:pPr>
    <w:rPr>
      <w:rFonts w:ascii="Cambria" w:hAnsi="Cambria" w:eastAsia="宋体" w:cs="Times New Roman"/>
      <w:b/>
      <w:bCs/>
      <w:kern w:val="28"/>
      <w:szCs w:val="32"/>
    </w:rPr>
  </w:style>
  <w:style w:type="paragraph" w:styleId="40">
    <w:name w:val="List"/>
    <w:basedOn w:val="1"/>
    <w:uiPriority w:val="99"/>
    <w:pPr>
      <w:ind w:left="420" w:hanging="420"/>
    </w:pPr>
    <w:rPr>
      <w:rFonts w:ascii="Arial" w:hAnsi="Arial" w:eastAsia="楷体_GB2312" w:cs="Times New Roman"/>
      <w:sz w:val="28"/>
      <w:szCs w:val="20"/>
    </w:rPr>
  </w:style>
  <w:style w:type="paragraph" w:styleId="41">
    <w:name w:val="toc 6"/>
    <w:basedOn w:val="1"/>
    <w:next w:val="1"/>
    <w:uiPriority w:val="99"/>
    <w:pPr>
      <w:ind w:left="2100" w:leftChars="1000"/>
    </w:pPr>
    <w:rPr>
      <w:rFonts w:ascii="Times New Roman" w:hAnsi="Times New Roman" w:eastAsia="宋体" w:cs="Times New Roman"/>
      <w:szCs w:val="20"/>
    </w:rPr>
  </w:style>
  <w:style w:type="paragraph" w:styleId="42">
    <w:name w:val="Body Text Indent 3"/>
    <w:basedOn w:val="1"/>
    <w:link w:val="82"/>
    <w:uiPriority w:val="99"/>
    <w:pPr>
      <w:ind w:left="2" w:firstLine="628" w:firstLineChars="196"/>
    </w:pPr>
    <w:rPr>
      <w:rFonts w:ascii="Arial" w:hAnsi="Arial" w:eastAsia="仿宋_GB2312" w:cs="Times New Roman"/>
      <w:b/>
      <w:sz w:val="32"/>
      <w:szCs w:val="20"/>
      <w:lang w:bidi="he-IL"/>
    </w:rPr>
  </w:style>
  <w:style w:type="paragraph" w:styleId="43">
    <w:name w:val="toc 2"/>
    <w:basedOn w:val="44"/>
    <w:next w:val="44"/>
    <w:uiPriority w:val="39"/>
    <w:pPr>
      <w:ind w:left="420"/>
    </w:pPr>
    <w:rPr>
      <w:rFonts w:eastAsia="仿宋_GB2312"/>
      <w:b/>
      <w:sz w:val="24"/>
    </w:rPr>
  </w:style>
  <w:style w:type="paragraph" w:styleId="44">
    <w:name w:val="index 2"/>
    <w:basedOn w:val="1"/>
    <w:next w:val="1"/>
    <w:qFormat/>
    <w:uiPriority w:val="0"/>
    <w:pPr>
      <w:ind w:left="200" w:leftChars="200"/>
    </w:pPr>
    <w:rPr>
      <w:rFonts w:ascii="Times New Roman" w:hAnsi="Times New Roman" w:eastAsia="宋体" w:cs="Times New Roman"/>
      <w:szCs w:val="20"/>
    </w:rPr>
  </w:style>
  <w:style w:type="paragraph" w:styleId="45">
    <w:name w:val="toc 9"/>
    <w:basedOn w:val="1"/>
    <w:next w:val="1"/>
    <w:uiPriority w:val="99"/>
    <w:pPr>
      <w:ind w:left="3360" w:leftChars="1600"/>
    </w:pPr>
    <w:rPr>
      <w:rFonts w:ascii="Times New Roman" w:hAnsi="Times New Roman" w:eastAsia="宋体" w:cs="Times New Roman"/>
      <w:szCs w:val="20"/>
    </w:rPr>
  </w:style>
  <w:style w:type="paragraph" w:styleId="46">
    <w:name w:val="Body Text 2"/>
    <w:basedOn w:val="1"/>
    <w:link w:val="129"/>
    <w:uiPriority w:val="99"/>
    <w:pPr>
      <w:spacing w:line="360" w:lineRule="auto"/>
    </w:pPr>
    <w:rPr>
      <w:rFonts w:ascii="宋体" w:hAnsi="Times New Roman" w:eastAsia="宋体" w:cs="宋体"/>
      <w:spacing w:val="-20"/>
      <w:sz w:val="28"/>
      <w:szCs w:val="28"/>
    </w:rPr>
  </w:style>
  <w:style w:type="paragraph" w:styleId="47">
    <w:name w:val="List 4"/>
    <w:basedOn w:val="1"/>
    <w:uiPriority w:val="99"/>
    <w:pPr>
      <w:ind w:left="100" w:leftChars="600" w:hanging="200" w:hangingChars="200"/>
    </w:pPr>
    <w:rPr>
      <w:rFonts w:ascii="Times New Roman" w:hAnsi="Times New Roman" w:eastAsia="宋体" w:cs="Times New Roman"/>
      <w:szCs w:val="21"/>
    </w:rPr>
  </w:style>
  <w:style w:type="paragraph" w:styleId="48">
    <w:name w:val="List Continue 2"/>
    <w:basedOn w:val="1"/>
    <w:uiPriority w:val="99"/>
    <w:pPr>
      <w:spacing w:after="120"/>
      <w:ind w:left="840" w:leftChars="400"/>
    </w:pPr>
    <w:rPr>
      <w:rFonts w:ascii="Times New Roman" w:hAnsi="Times New Roman" w:eastAsia="宋体" w:cs="Times New Roman"/>
      <w:szCs w:val="21"/>
    </w:rPr>
  </w:style>
  <w:style w:type="paragraph" w:styleId="49">
    <w:name w:val="HTML Preformatted"/>
    <w:basedOn w:val="1"/>
    <w:link w:val="8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rPr>
  </w:style>
  <w:style w:type="paragraph" w:styleId="50">
    <w:name w:val="Normal (Web)"/>
    <w:basedOn w:val="1"/>
    <w:uiPriority w:val="99"/>
    <w:pPr>
      <w:widowControl/>
      <w:spacing w:before="100" w:beforeAutospacing="1" w:after="100" w:afterAutospacing="1"/>
      <w:jc w:val="left"/>
    </w:pPr>
    <w:rPr>
      <w:rFonts w:ascii="宋体" w:hAnsi="宋体" w:eastAsia="宋体" w:cs="Times New Roman"/>
      <w:kern w:val="0"/>
      <w:sz w:val="24"/>
      <w:szCs w:val="24"/>
    </w:rPr>
  </w:style>
  <w:style w:type="paragraph" w:styleId="51">
    <w:name w:val="Title"/>
    <w:basedOn w:val="1"/>
    <w:next w:val="1"/>
    <w:link w:val="125"/>
    <w:qFormat/>
    <w:uiPriority w:val="99"/>
    <w:pPr>
      <w:spacing w:before="240" w:after="60"/>
      <w:jc w:val="center"/>
      <w:outlineLvl w:val="0"/>
    </w:pPr>
    <w:rPr>
      <w:rFonts w:ascii="Cambria" w:hAnsi="Cambria" w:eastAsia="宋体" w:cs="Times New Roman"/>
      <w:b/>
      <w:bCs/>
      <w:sz w:val="32"/>
      <w:szCs w:val="32"/>
    </w:rPr>
  </w:style>
  <w:style w:type="character" w:styleId="53">
    <w:name w:val="Strong"/>
    <w:qFormat/>
    <w:uiPriority w:val="99"/>
    <w:rPr>
      <w:b/>
      <w:bCs/>
    </w:rPr>
  </w:style>
  <w:style w:type="character" w:styleId="54">
    <w:name w:val="page number"/>
    <w:basedOn w:val="52"/>
    <w:uiPriority w:val="99"/>
  </w:style>
  <w:style w:type="character" w:styleId="55">
    <w:name w:val="FollowedHyperlink"/>
    <w:uiPriority w:val="0"/>
    <w:rPr>
      <w:color w:val="800080"/>
      <w:u w:val="single"/>
    </w:rPr>
  </w:style>
  <w:style w:type="character" w:styleId="56">
    <w:name w:val="Emphasis"/>
    <w:qFormat/>
    <w:uiPriority w:val="99"/>
    <w:rPr>
      <w:i/>
      <w:iCs/>
    </w:rPr>
  </w:style>
  <w:style w:type="character" w:styleId="57">
    <w:name w:val="Hyperlink"/>
    <w:uiPriority w:val="99"/>
    <w:rPr>
      <w:color w:val="0000FF"/>
      <w:u w:val="single"/>
    </w:rPr>
  </w:style>
  <w:style w:type="character" w:styleId="58">
    <w:name w:val="annotation reference"/>
    <w:qFormat/>
    <w:uiPriority w:val="99"/>
    <w:rPr>
      <w:sz w:val="21"/>
      <w:szCs w:val="21"/>
    </w:rPr>
  </w:style>
  <w:style w:type="table" w:styleId="60">
    <w:name w:val="Table Grid"/>
    <w:basedOn w:val="59"/>
    <w:unhideWhenUsed/>
    <w:uiPriority w:val="9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61">
    <w:name w:val="标题 1 Char"/>
    <w:basedOn w:val="52"/>
    <w:link w:val="2"/>
    <w:uiPriority w:val="99"/>
    <w:rPr>
      <w:rFonts w:ascii="Arial" w:hAnsi="Arial" w:eastAsia="仿宋_GB2312" w:cs="Times New Roman"/>
      <w:sz w:val="28"/>
      <w:szCs w:val="20"/>
      <w:lang w:bidi="he-IL"/>
    </w:rPr>
  </w:style>
  <w:style w:type="character" w:customStyle="1" w:styleId="62">
    <w:name w:val="标题 2 Char"/>
    <w:basedOn w:val="52"/>
    <w:link w:val="3"/>
    <w:uiPriority w:val="99"/>
    <w:rPr>
      <w:rFonts w:ascii="Arial" w:hAnsi="Arial" w:eastAsia="黑体" w:cs="Times New Roman"/>
      <w:b/>
      <w:bCs/>
      <w:sz w:val="32"/>
      <w:szCs w:val="32"/>
    </w:rPr>
  </w:style>
  <w:style w:type="character" w:customStyle="1" w:styleId="63">
    <w:name w:val="标题 3 Char"/>
    <w:basedOn w:val="52"/>
    <w:link w:val="4"/>
    <w:uiPriority w:val="99"/>
    <w:rPr>
      <w:rFonts w:ascii="Times New Roman" w:hAnsi="Times New Roman" w:eastAsia="宋体" w:cs="Times New Roman"/>
      <w:b/>
      <w:bCs/>
      <w:sz w:val="32"/>
      <w:szCs w:val="32"/>
    </w:rPr>
  </w:style>
  <w:style w:type="character" w:customStyle="1" w:styleId="64">
    <w:name w:val="标题 4 Char"/>
    <w:basedOn w:val="52"/>
    <w:link w:val="5"/>
    <w:uiPriority w:val="99"/>
    <w:rPr>
      <w:rFonts w:ascii="Arial" w:hAnsi="Arial" w:eastAsia="黑体" w:cs="Times New Roman"/>
      <w:b/>
      <w:bCs/>
      <w:sz w:val="28"/>
      <w:szCs w:val="28"/>
    </w:rPr>
  </w:style>
  <w:style w:type="character" w:customStyle="1" w:styleId="65">
    <w:name w:val="标题 5 Char"/>
    <w:basedOn w:val="52"/>
    <w:link w:val="6"/>
    <w:uiPriority w:val="99"/>
    <w:rPr>
      <w:rFonts w:ascii="Times New Roman" w:hAnsi="Times New Roman" w:eastAsia="宋体" w:cs="Times New Roman"/>
      <w:b/>
      <w:bCs/>
      <w:sz w:val="28"/>
      <w:szCs w:val="28"/>
    </w:rPr>
  </w:style>
  <w:style w:type="character" w:customStyle="1" w:styleId="66">
    <w:name w:val="标题 6 Char"/>
    <w:basedOn w:val="52"/>
    <w:link w:val="7"/>
    <w:uiPriority w:val="99"/>
    <w:rPr>
      <w:rFonts w:ascii="Arial" w:hAnsi="Arial" w:eastAsia="黑体" w:cs="Arial"/>
      <w:b/>
      <w:bCs/>
      <w:kern w:val="0"/>
      <w:sz w:val="24"/>
      <w:szCs w:val="24"/>
    </w:rPr>
  </w:style>
  <w:style w:type="character" w:customStyle="1" w:styleId="67">
    <w:name w:val="标题 7 Char"/>
    <w:basedOn w:val="52"/>
    <w:link w:val="8"/>
    <w:uiPriority w:val="99"/>
    <w:rPr>
      <w:rFonts w:ascii="Times New Roman" w:hAnsi="Times New Roman" w:eastAsia="宋体" w:cs="Times New Roman"/>
      <w:b/>
      <w:bCs/>
      <w:kern w:val="0"/>
      <w:sz w:val="24"/>
      <w:szCs w:val="24"/>
    </w:rPr>
  </w:style>
  <w:style w:type="character" w:customStyle="1" w:styleId="68">
    <w:name w:val="标题 8 Char"/>
    <w:basedOn w:val="52"/>
    <w:link w:val="9"/>
    <w:uiPriority w:val="99"/>
    <w:rPr>
      <w:rFonts w:ascii="Arial" w:hAnsi="Arial" w:eastAsia="黑体" w:cs="Arial"/>
      <w:kern w:val="0"/>
      <w:sz w:val="24"/>
      <w:szCs w:val="24"/>
    </w:rPr>
  </w:style>
  <w:style w:type="character" w:customStyle="1" w:styleId="69">
    <w:name w:val="标题 9 Char"/>
    <w:basedOn w:val="52"/>
    <w:link w:val="10"/>
    <w:uiPriority w:val="99"/>
    <w:rPr>
      <w:rFonts w:ascii="Arial" w:hAnsi="Arial" w:eastAsia="黑体" w:cs="Arial"/>
      <w:kern w:val="0"/>
      <w:szCs w:val="21"/>
    </w:rPr>
  </w:style>
  <w:style w:type="character" w:customStyle="1" w:styleId="70">
    <w:name w:val="封面日期 Char Char"/>
    <w:qFormat/>
    <w:uiPriority w:val="0"/>
    <w:rPr>
      <w:rFonts w:ascii="仿宋_GB2312" w:eastAsia="仿宋_GB2312"/>
      <w:kern w:val="2"/>
      <w:sz w:val="30"/>
      <w:lang w:val="en-US" w:eastAsia="zh-CN" w:bidi="he-IL"/>
    </w:rPr>
  </w:style>
  <w:style w:type="character" w:customStyle="1" w:styleId="71">
    <w:name w:val="Char Char2"/>
    <w:uiPriority w:val="0"/>
    <w:rPr>
      <w:rFonts w:eastAsia="宋体"/>
      <w:sz w:val="24"/>
      <w:lang w:val="en-US" w:eastAsia="zh-CN" w:bidi="ar-SA"/>
    </w:rPr>
  </w:style>
  <w:style w:type="character" w:customStyle="1" w:styleId="72">
    <w:name w:val="正文首行缩进 Char"/>
    <w:link w:val="15"/>
    <w:uiPriority w:val="0"/>
    <w:rPr>
      <w:rFonts w:eastAsia="宋体"/>
    </w:rPr>
  </w:style>
  <w:style w:type="character" w:customStyle="1" w:styleId="73">
    <w:name w:val="正文文本 Char1"/>
    <w:link w:val="16"/>
    <w:qFormat/>
    <w:uiPriority w:val="99"/>
    <w:rPr>
      <w:rFonts w:ascii="Arial" w:hAnsi="Arial" w:eastAsia="黑体"/>
      <w:b/>
      <w:sz w:val="32"/>
    </w:rPr>
  </w:style>
  <w:style w:type="character" w:customStyle="1" w:styleId="74">
    <w:name w:val="HTML 预设格式 Char"/>
    <w:link w:val="49"/>
    <w:uiPriority w:val="0"/>
    <w:rPr>
      <w:rFonts w:ascii="宋体" w:hAnsi="宋体" w:eastAsia="宋体" w:cs="宋体"/>
      <w:sz w:val="24"/>
      <w:szCs w:val="24"/>
    </w:rPr>
  </w:style>
  <w:style w:type="character" w:customStyle="1" w:styleId="75">
    <w:name w:val="正文缩进 Char"/>
    <w:link w:val="17"/>
    <w:uiPriority w:val="0"/>
    <w:rPr>
      <w:rFonts w:eastAsia="宋体"/>
      <w:sz w:val="24"/>
    </w:rPr>
  </w:style>
  <w:style w:type="character" w:customStyle="1" w:styleId="76">
    <w:name w:val="正文文本 Char"/>
    <w:uiPriority w:val="99"/>
    <w:rPr>
      <w:rFonts w:ascii="Arial" w:hAnsi="Arial" w:eastAsia="黑体"/>
      <w:b/>
      <w:kern w:val="2"/>
      <w:sz w:val="32"/>
      <w:lang w:val="en-US" w:eastAsia="zh-CN" w:bidi="ar-SA"/>
    </w:rPr>
  </w:style>
  <w:style w:type="character" w:customStyle="1" w:styleId="77">
    <w:name w:val="font01"/>
    <w:uiPriority w:val="0"/>
    <w:rPr>
      <w:rFonts w:hint="eastAsia" w:ascii="华文细黑" w:eastAsia="华文细黑"/>
      <w:color w:val="000000"/>
      <w:sz w:val="20"/>
      <w:szCs w:val="20"/>
      <w:u w:val="none"/>
    </w:rPr>
  </w:style>
  <w:style w:type="character" w:customStyle="1" w:styleId="78">
    <w:name w:val="日期 Char"/>
    <w:link w:val="30"/>
    <w:uiPriority w:val="99"/>
    <w:rPr>
      <w:rFonts w:ascii="仿宋_GB2312" w:eastAsia="仿宋_GB2312"/>
      <w:sz w:val="30"/>
      <w:lang w:bidi="he-IL"/>
    </w:rPr>
  </w:style>
  <w:style w:type="character" w:customStyle="1" w:styleId="79">
    <w:name w:val="批注框文本 Char"/>
    <w:link w:val="32"/>
    <w:uiPriority w:val="99"/>
    <w:rPr>
      <w:rFonts w:eastAsia="宋体"/>
      <w:sz w:val="18"/>
      <w:szCs w:val="18"/>
    </w:rPr>
  </w:style>
  <w:style w:type="character" w:customStyle="1" w:styleId="80">
    <w:name w:val="纯文本 Char"/>
    <w:link w:val="28"/>
    <w:uiPriority w:val="99"/>
    <w:rPr>
      <w:rFonts w:ascii="宋体" w:hAnsi="Courier New" w:eastAsia="宋体"/>
    </w:rPr>
  </w:style>
  <w:style w:type="character" w:customStyle="1" w:styleId="81">
    <w:name w:val="纯文本 Char1"/>
    <w:basedOn w:val="52"/>
    <w:link w:val="28"/>
    <w:semiHidden/>
    <w:qFormat/>
    <w:uiPriority w:val="99"/>
    <w:rPr>
      <w:rFonts w:ascii="宋体" w:hAnsi="Courier New" w:eastAsia="宋体" w:cs="Courier New"/>
      <w:szCs w:val="21"/>
    </w:rPr>
  </w:style>
  <w:style w:type="character" w:customStyle="1" w:styleId="82">
    <w:name w:val="正文文本缩进 3 Char"/>
    <w:basedOn w:val="52"/>
    <w:link w:val="42"/>
    <w:uiPriority w:val="99"/>
    <w:rPr>
      <w:rFonts w:ascii="Arial" w:hAnsi="Arial" w:eastAsia="仿宋_GB2312" w:cs="Times New Roman"/>
      <w:b/>
      <w:sz w:val="32"/>
      <w:szCs w:val="20"/>
      <w:lang w:bidi="he-IL"/>
    </w:rPr>
  </w:style>
  <w:style w:type="character" w:customStyle="1" w:styleId="83">
    <w:name w:val="页眉 Char"/>
    <w:basedOn w:val="52"/>
    <w:link w:val="34"/>
    <w:qFormat/>
    <w:uiPriority w:val="99"/>
    <w:rPr>
      <w:rFonts w:ascii="Times New Roman" w:hAnsi="Times New Roman" w:eastAsia="宋体" w:cs="Times New Roman"/>
      <w:sz w:val="18"/>
      <w:szCs w:val="18"/>
    </w:rPr>
  </w:style>
  <w:style w:type="character" w:customStyle="1" w:styleId="84">
    <w:name w:val="批注框文本 Char1"/>
    <w:basedOn w:val="52"/>
    <w:link w:val="32"/>
    <w:uiPriority w:val="99"/>
    <w:rPr>
      <w:sz w:val="18"/>
      <w:szCs w:val="18"/>
    </w:rPr>
  </w:style>
  <w:style w:type="character" w:customStyle="1" w:styleId="85">
    <w:name w:val="日期 Char1"/>
    <w:basedOn w:val="52"/>
    <w:link w:val="30"/>
    <w:uiPriority w:val="99"/>
  </w:style>
  <w:style w:type="character" w:customStyle="1" w:styleId="86">
    <w:name w:val="正文文本 Char2"/>
    <w:basedOn w:val="52"/>
    <w:link w:val="16"/>
    <w:semiHidden/>
    <w:uiPriority w:val="99"/>
  </w:style>
  <w:style w:type="character" w:customStyle="1" w:styleId="87">
    <w:name w:val="HTML 预设格式 Char1"/>
    <w:basedOn w:val="52"/>
    <w:link w:val="49"/>
    <w:semiHidden/>
    <w:uiPriority w:val="99"/>
    <w:rPr>
      <w:rFonts w:ascii="Courier New" w:hAnsi="Courier New" w:cs="Courier New"/>
      <w:sz w:val="20"/>
      <w:szCs w:val="20"/>
    </w:rPr>
  </w:style>
  <w:style w:type="character" w:customStyle="1" w:styleId="88">
    <w:name w:val="正文首行缩进 Char1"/>
    <w:basedOn w:val="86"/>
    <w:link w:val="15"/>
    <w:semiHidden/>
    <w:uiPriority w:val="99"/>
  </w:style>
  <w:style w:type="character" w:customStyle="1" w:styleId="89">
    <w:name w:val="页脚 Char"/>
    <w:basedOn w:val="52"/>
    <w:link w:val="33"/>
    <w:uiPriority w:val="99"/>
    <w:rPr>
      <w:rFonts w:ascii="Times New Roman" w:hAnsi="Times New Roman" w:eastAsia="宋体" w:cs="Times New Roman"/>
      <w:sz w:val="18"/>
      <w:szCs w:val="20"/>
      <w:lang w:bidi="he-IL"/>
    </w:rPr>
  </w:style>
  <w:style w:type="character" w:customStyle="1" w:styleId="90">
    <w:name w:val="正文文本缩进 2 Char"/>
    <w:basedOn w:val="52"/>
    <w:link w:val="31"/>
    <w:uiPriority w:val="99"/>
    <w:rPr>
      <w:rFonts w:ascii="Arial" w:hAnsi="Arial" w:eastAsia="仿宋_GB2312" w:cs="Times New Roman"/>
      <w:b/>
      <w:sz w:val="28"/>
      <w:szCs w:val="20"/>
    </w:rPr>
  </w:style>
  <w:style w:type="character" w:customStyle="1" w:styleId="91">
    <w:name w:val="正文文本缩进 Char"/>
    <w:basedOn w:val="52"/>
    <w:link w:val="22"/>
    <w:uiPriority w:val="99"/>
    <w:rPr>
      <w:rFonts w:ascii="Arial" w:hAnsi="Arial" w:eastAsia="仿宋_GB2312" w:cs="Times New Roman"/>
      <w:sz w:val="28"/>
      <w:szCs w:val="20"/>
    </w:rPr>
  </w:style>
  <w:style w:type="paragraph" w:customStyle="1" w:styleId="92">
    <w:name w:val="Char Char"/>
    <w:basedOn w:val="1"/>
    <w:uiPriority w:val="0"/>
    <w:rPr>
      <w:rFonts w:ascii="Tahoma" w:hAnsi="Tahoma" w:eastAsia="仿宋_GB2312" w:cs="Times New Roman"/>
      <w:sz w:val="24"/>
      <w:szCs w:val="20"/>
    </w:rPr>
  </w:style>
  <w:style w:type="paragraph" w:customStyle="1" w:styleId="93">
    <w:name w:val="样式 样式 样式 样式 样式 样式 样式 样式 样式 样式 标题 2 + 段前: 1 行 段后: 0.5 行 + 段前: 1 行..."/>
    <w:basedOn w:val="1"/>
    <w:next w:val="17"/>
    <w:uiPriority w:val="0"/>
    <w:pPr>
      <w:keepNext/>
      <w:tabs>
        <w:tab w:val="left" w:pos="630"/>
        <w:tab w:val="left" w:pos="1287"/>
      </w:tabs>
      <w:spacing w:before="312" w:after="156"/>
      <w:ind w:left="645" w:hanging="480"/>
      <w:outlineLvl w:val="1"/>
    </w:pPr>
    <w:rPr>
      <w:rFonts w:ascii="Times New Roman" w:hAnsi="Times New Roman" w:eastAsia="宋体" w:cs="宋体"/>
      <w:b/>
      <w:bCs/>
      <w:sz w:val="28"/>
      <w:szCs w:val="20"/>
    </w:rPr>
  </w:style>
  <w:style w:type="paragraph" w:customStyle="1" w:styleId="94">
    <w:name w:val="缺省文本"/>
    <w:basedOn w:val="1"/>
    <w:qFormat/>
    <w:uiPriority w:val="0"/>
    <w:pPr>
      <w:autoSpaceDE w:val="0"/>
      <w:autoSpaceDN w:val="0"/>
      <w:adjustRightInd w:val="0"/>
      <w:jc w:val="left"/>
    </w:pPr>
    <w:rPr>
      <w:rFonts w:ascii="Times New Roman" w:hAnsi="Times New Roman" w:eastAsia="宋体" w:cs="Times New Roman"/>
      <w:kern w:val="0"/>
      <w:sz w:val="24"/>
      <w:szCs w:val="20"/>
    </w:rPr>
  </w:style>
  <w:style w:type="paragraph" w:customStyle="1" w:styleId="95">
    <w:name w:val="样式 样式 Comment + 自动设置 Char Char Char + 首行缩进:  2 字符"/>
    <w:basedOn w:val="1"/>
    <w:uiPriority w:val="0"/>
    <w:pPr>
      <w:widowControl/>
      <w:spacing w:after="120"/>
      <w:ind w:firstLine="440" w:firstLineChars="200"/>
    </w:pPr>
    <w:rPr>
      <w:rFonts w:ascii="Arial" w:hAnsi="Arial" w:eastAsia="宋体" w:cs="宋体"/>
      <w:kern w:val="0"/>
      <w:sz w:val="24"/>
      <w:szCs w:val="24"/>
    </w:rPr>
  </w:style>
  <w:style w:type="paragraph" w:customStyle="1" w:styleId="96">
    <w:name w:val="Char Char Char Char Char Char Char"/>
    <w:basedOn w:val="1"/>
    <w:uiPriority w:val="0"/>
    <w:pPr>
      <w:tabs>
        <w:tab w:val="left" w:pos="432"/>
      </w:tabs>
      <w:ind w:left="432" w:hanging="432"/>
    </w:pPr>
    <w:rPr>
      <w:rFonts w:ascii="Times New Roman" w:hAnsi="Times New Roman" w:eastAsia="宋体" w:cs="Times New Roman"/>
      <w:color w:val="000000"/>
      <w:kern w:val="0"/>
      <w:szCs w:val="20"/>
      <w:u w:color="000000"/>
    </w:rPr>
  </w:style>
  <w:style w:type="paragraph" w:customStyle="1" w:styleId="97">
    <w:name w:val="样式 样式 Comment + + 两端对齐 首行缩进:  2 字符"/>
    <w:basedOn w:val="1"/>
    <w:uiPriority w:val="0"/>
    <w:pPr>
      <w:widowControl/>
      <w:spacing w:after="120"/>
      <w:ind w:firstLine="420" w:firstLineChars="200"/>
    </w:pPr>
    <w:rPr>
      <w:rFonts w:eastAsia="宋体" w:cs="宋体"/>
      <w:kern w:val="0"/>
      <w:sz w:val="24"/>
      <w:szCs w:val="20"/>
    </w:rPr>
  </w:style>
  <w:style w:type="paragraph" w:customStyle="1" w:styleId="98">
    <w:name w:val="样式 行距: 1.5 倍行距 左  3.42 字符"/>
    <w:basedOn w:val="1"/>
    <w:qFormat/>
    <w:uiPriority w:val="0"/>
    <w:pPr>
      <w:spacing w:line="360" w:lineRule="auto"/>
      <w:ind w:left="200" w:leftChars="200" w:firstLine="200" w:firstLineChars="200"/>
    </w:pPr>
    <w:rPr>
      <w:rFonts w:ascii="Times New Roman" w:hAnsi="Times New Roman" w:eastAsia="宋体" w:cs="Times New Roman"/>
      <w:szCs w:val="20"/>
    </w:rPr>
  </w:style>
  <w:style w:type="paragraph" w:customStyle="1" w:styleId="99">
    <w:name w:val="样式1"/>
    <w:basedOn w:val="5"/>
    <w:uiPriority w:val="99"/>
    <w:pPr>
      <w:spacing w:line="300" w:lineRule="exact"/>
    </w:pPr>
    <w:rPr>
      <w:rFonts w:ascii="Times New Roman" w:hAnsi="Times New Roman" w:eastAsia="宋体"/>
      <w:sz w:val="24"/>
    </w:rPr>
  </w:style>
  <w:style w:type="paragraph" w:customStyle="1" w:styleId="100">
    <w:name w:val="正文文字2"/>
    <w:basedOn w:val="16"/>
    <w:qFormat/>
    <w:uiPriority w:val="0"/>
    <w:pPr>
      <w:adjustRightInd w:val="0"/>
      <w:spacing w:after="60" w:line="360" w:lineRule="atLeast"/>
      <w:ind w:left="72" w:leftChars="30" w:right="72" w:rightChars="30"/>
      <w:jc w:val="center"/>
      <w:textAlignment w:val="baseline"/>
    </w:pPr>
    <w:rPr>
      <w:rFonts w:hAnsi="Times New Roman"/>
      <w:b w:val="0"/>
      <w:kern w:val="0"/>
      <w:sz w:val="21"/>
    </w:rPr>
  </w:style>
  <w:style w:type="paragraph" w:customStyle="1" w:styleId="101">
    <w:name w:val="Char"/>
    <w:basedOn w:val="1"/>
    <w:qFormat/>
    <w:uiPriority w:val="99"/>
    <w:pPr>
      <w:tabs>
        <w:tab w:val="left" w:pos="360"/>
      </w:tabs>
    </w:pPr>
    <w:rPr>
      <w:rFonts w:ascii="Times New Roman" w:hAnsi="Times New Roman" w:eastAsia="宋体" w:cs="Times New Roman"/>
      <w:szCs w:val="20"/>
    </w:rPr>
  </w:style>
  <w:style w:type="paragraph" w:customStyle="1" w:styleId="102">
    <w:name w:val="正文文本缩进 31"/>
    <w:basedOn w:val="1"/>
    <w:qFormat/>
    <w:uiPriority w:val="0"/>
    <w:pPr>
      <w:adjustRightInd w:val="0"/>
      <w:ind w:left="2" w:firstLine="628"/>
      <w:jc w:val="left"/>
      <w:textAlignment w:val="baseline"/>
    </w:pPr>
    <w:rPr>
      <w:rFonts w:ascii="Arial" w:hAnsi="Arial" w:eastAsia="仿宋_GB2312" w:cs="Times New Roman"/>
      <w:b/>
      <w:sz w:val="32"/>
      <w:szCs w:val="20"/>
    </w:rPr>
  </w:style>
  <w:style w:type="paragraph" w:customStyle="1" w:styleId="103">
    <w:name w:val="节标题"/>
    <w:basedOn w:val="1"/>
    <w:next w:val="1"/>
    <w:qFormat/>
    <w:uiPriority w:val="0"/>
    <w:pPr>
      <w:widowControl/>
      <w:spacing w:line="289" w:lineRule="atLeast"/>
      <w:jc w:val="center"/>
      <w:textAlignment w:val="baseline"/>
    </w:pPr>
    <w:rPr>
      <w:rFonts w:ascii="Times New Roman" w:hAnsi="Times New Roman" w:eastAsia="宋体" w:cs="Times New Roman"/>
      <w:color w:val="000000"/>
      <w:kern w:val="0"/>
      <w:sz w:val="28"/>
      <w:szCs w:val="20"/>
      <w:u w:color="000000"/>
    </w:rPr>
  </w:style>
  <w:style w:type="paragraph" w:customStyle="1" w:styleId="104">
    <w:name w:val="flName"/>
    <w:basedOn w:val="1"/>
    <w:uiPriority w:val="0"/>
    <w:pPr>
      <w:adjustRightInd w:val="0"/>
      <w:spacing w:before="320" w:after="160" w:line="360" w:lineRule="atLeast"/>
      <w:jc w:val="center"/>
      <w:textAlignment w:val="baseline"/>
    </w:pPr>
    <w:rPr>
      <w:rFonts w:ascii="Arial" w:hAnsi="Times New Roman" w:eastAsia="黑体" w:cs="Times New Roman"/>
      <w:kern w:val="0"/>
      <w:sz w:val="32"/>
      <w:szCs w:val="20"/>
    </w:rPr>
  </w:style>
  <w:style w:type="paragraph" w:styleId="105">
    <w:name w:val="List Paragraph"/>
    <w:basedOn w:val="1"/>
    <w:qFormat/>
    <w:uiPriority w:val="99"/>
    <w:pPr>
      <w:ind w:firstLine="420" w:firstLineChars="200"/>
    </w:pPr>
    <w:rPr>
      <w:rFonts w:ascii="Calibri" w:hAnsi="Calibri" w:eastAsia="宋体" w:cs="Times New Roman"/>
    </w:rPr>
  </w:style>
  <w:style w:type="paragraph" w:customStyle="1" w:styleId="106">
    <w:name w:val="正文段"/>
    <w:basedOn w:val="1"/>
    <w:qFormat/>
    <w:uiPriority w:val="0"/>
    <w:pPr>
      <w:widowControl/>
      <w:adjustRightInd w:val="0"/>
      <w:spacing w:after="240" w:line="360" w:lineRule="atLeast"/>
      <w:ind w:firstLine="454"/>
      <w:textAlignment w:val="bottom"/>
    </w:pPr>
    <w:rPr>
      <w:rFonts w:ascii="宋体" w:hAnsi="Times New Roman" w:eastAsia="宋体" w:cs="Times New Roman"/>
      <w:kern w:val="0"/>
      <w:sz w:val="24"/>
      <w:szCs w:val="20"/>
    </w:rPr>
  </w:style>
  <w:style w:type="paragraph" w:customStyle="1" w:styleId="107">
    <w:name w:val="样式 标题 1 + 段后: 0.5 行"/>
    <w:basedOn w:val="2"/>
    <w:next w:val="15"/>
    <w:uiPriority w:val="0"/>
    <w:pPr>
      <w:keepNext w:val="0"/>
      <w:pageBreakBefore/>
      <w:numPr>
        <w:numId w:val="0"/>
      </w:numPr>
      <w:tabs>
        <w:tab w:val="left" w:pos="425"/>
      </w:tabs>
      <w:spacing w:beforeLines="100" w:after="156"/>
      <w:ind w:left="645" w:hanging="480"/>
    </w:pPr>
    <w:rPr>
      <w:rFonts w:ascii="Times New Roman" w:hAnsi="Times New Roman" w:eastAsia="宋体" w:cs="宋体"/>
      <w:b/>
      <w:bCs/>
      <w:sz w:val="32"/>
      <w:lang w:bidi="ar-SA"/>
    </w:rPr>
  </w:style>
  <w:style w:type="paragraph" w:customStyle="1" w:styleId="108">
    <w:name w:val="p0"/>
    <w:basedOn w:val="1"/>
    <w:qFormat/>
    <w:uiPriority w:val="99"/>
    <w:pPr>
      <w:widowControl/>
    </w:pPr>
    <w:rPr>
      <w:rFonts w:ascii="Times New Roman" w:hAnsi="Times New Roman" w:eastAsia="宋体" w:cs="Times New Roman"/>
      <w:kern w:val="0"/>
      <w:szCs w:val="21"/>
    </w:rPr>
  </w:style>
  <w:style w:type="character" w:customStyle="1" w:styleId="109">
    <w:name w:val="文档结构图 Char"/>
    <w:basedOn w:val="52"/>
    <w:link w:val="19"/>
    <w:qFormat/>
    <w:uiPriority w:val="99"/>
    <w:rPr>
      <w:rFonts w:ascii="宋体" w:hAnsi="Times New Roman" w:eastAsia="宋体" w:cs="Times New Roman"/>
      <w:sz w:val="18"/>
      <w:szCs w:val="18"/>
    </w:rPr>
  </w:style>
  <w:style w:type="character" w:customStyle="1" w:styleId="110">
    <w:name w:val="批注文字 Char"/>
    <w:link w:val="13"/>
    <w:qFormat/>
    <w:uiPriority w:val="99"/>
    <w:rPr>
      <w:szCs w:val="24"/>
    </w:rPr>
  </w:style>
  <w:style w:type="character" w:customStyle="1" w:styleId="111">
    <w:name w:val="批注文字 Char1"/>
    <w:basedOn w:val="52"/>
    <w:link w:val="13"/>
    <w:uiPriority w:val="99"/>
  </w:style>
  <w:style w:type="character" w:customStyle="1" w:styleId="112">
    <w:name w:val="GW-正文 Char"/>
    <w:link w:val="113"/>
    <w:qFormat/>
    <w:uiPriority w:val="0"/>
    <w:rPr>
      <w:szCs w:val="24"/>
    </w:rPr>
  </w:style>
  <w:style w:type="paragraph" w:customStyle="1" w:styleId="113">
    <w:name w:val="GW-正文"/>
    <w:basedOn w:val="1"/>
    <w:link w:val="112"/>
    <w:qFormat/>
    <w:uiPriority w:val="0"/>
    <w:pPr>
      <w:spacing w:line="360" w:lineRule="auto"/>
      <w:ind w:firstLine="200" w:firstLineChars="200"/>
      <w:contextualSpacing/>
    </w:pPr>
    <w:rPr>
      <w:szCs w:val="24"/>
    </w:rPr>
  </w:style>
  <w:style w:type="paragraph" w:customStyle="1" w:styleId="114">
    <w:name w:val="D&amp;L"/>
    <w:basedOn w:val="34"/>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115">
    <w:name w:val="批注主题 Char"/>
    <w:basedOn w:val="111"/>
    <w:link w:val="12"/>
    <w:uiPriority w:val="99"/>
    <w:rPr>
      <w:b/>
      <w:bCs/>
      <w:szCs w:val="20"/>
    </w:rPr>
  </w:style>
  <w:style w:type="paragraph" w:customStyle="1" w:styleId="116">
    <w:name w:val="H1"/>
    <w:basedOn w:val="3"/>
    <w:next w:val="113"/>
    <w:qFormat/>
    <w:uiPriority w:val="0"/>
    <w:pPr>
      <w:spacing w:line="600" w:lineRule="exact"/>
      <w:jc w:val="center"/>
    </w:pPr>
    <w:rPr>
      <w:rFonts w:ascii="宋体" w:hAnsi="宋体"/>
      <w:color w:val="000000"/>
      <w:szCs w:val="21"/>
    </w:rPr>
  </w:style>
  <w:style w:type="paragraph" w:customStyle="1" w:styleId="117">
    <w:name w:val="H2"/>
    <w:basedOn w:val="4"/>
    <w:next w:val="113"/>
    <w:qFormat/>
    <w:uiPriority w:val="0"/>
    <w:pPr>
      <w:keepNext w:val="0"/>
      <w:keepLines w:val="0"/>
      <w:spacing w:before="0" w:after="0" w:line="360" w:lineRule="auto"/>
      <w:jc w:val="center"/>
    </w:pPr>
    <w:rPr>
      <w:rFonts w:ascii="宋体" w:hAnsi="宋体" w:cs="Arial"/>
      <w:color w:val="000000"/>
      <w:sz w:val="21"/>
      <w:szCs w:val="21"/>
    </w:rPr>
  </w:style>
  <w:style w:type="paragraph" w:customStyle="1" w:styleId="118">
    <w:name w:val="TOC Heading"/>
    <w:basedOn w:val="2"/>
    <w:next w:val="1"/>
    <w:unhideWhenUsed/>
    <w:qFormat/>
    <w:uiPriority w:val="99"/>
    <w:pPr>
      <w:keepLines/>
      <w:widowControl/>
      <w:numPr>
        <w:numId w:val="0"/>
      </w:numPr>
      <w:spacing w:before="240" w:line="259" w:lineRule="auto"/>
      <w:jc w:val="left"/>
      <w:outlineLvl w:val="9"/>
    </w:pPr>
    <w:rPr>
      <w:rFonts w:ascii="Calibri Light" w:hAnsi="Calibri Light" w:eastAsia="宋体"/>
      <w:color w:val="2E74B5"/>
      <w:kern w:val="0"/>
      <w:sz w:val="32"/>
      <w:szCs w:val="32"/>
      <w:lang w:bidi="ar-SA"/>
    </w:rPr>
  </w:style>
  <w:style w:type="paragraph" w:customStyle="1" w:styleId="119">
    <w:name w:val="font7"/>
    <w:basedOn w:val="1"/>
    <w:qFormat/>
    <w:uiPriority w:val="0"/>
    <w:pPr>
      <w:widowControl/>
      <w:spacing w:before="100" w:beforeAutospacing="1" w:after="100" w:afterAutospacing="1"/>
      <w:jc w:val="left"/>
    </w:pPr>
    <w:rPr>
      <w:rFonts w:hint="eastAsia" w:ascii="幼圆" w:hAnsi="宋体" w:eastAsia="幼圆" w:cs="Times New Roman"/>
      <w:kern w:val="0"/>
      <w:sz w:val="32"/>
      <w:szCs w:val="32"/>
    </w:rPr>
  </w:style>
  <w:style w:type="character" w:customStyle="1" w:styleId="120">
    <w:name w:val="fontstyle01"/>
    <w:uiPriority w:val="0"/>
    <w:rPr>
      <w:rFonts w:hint="eastAsia" w:ascii="宋体" w:hAnsi="宋体" w:eastAsia="宋体"/>
      <w:color w:val="000000"/>
      <w:sz w:val="24"/>
      <w:szCs w:val="24"/>
    </w:rPr>
  </w:style>
  <w:style w:type="character" w:customStyle="1" w:styleId="121">
    <w:name w:val="批注文字 字符"/>
    <w:semiHidden/>
    <w:uiPriority w:val="99"/>
  </w:style>
  <w:style w:type="character" w:customStyle="1" w:styleId="122">
    <w:name w:val="副标题 Char"/>
    <w:basedOn w:val="52"/>
    <w:link w:val="39"/>
    <w:uiPriority w:val="99"/>
    <w:rPr>
      <w:rFonts w:ascii="Cambria" w:hAnsi="Cambria" w:eastAsia="宋体" w:cs="Times New Roman"/>
      <w:b/>
      <w:bCs/>
      <w:kern w:val="28"/>
      <w:szCs w:val="32"/>
    </w:rPr>
  </w:style>
  <w:style w:type="paragraph" w:customStyle="1" w:styleId="123">
    <w:name w:val="章标题"/>
    <w:basedOn w:val="1"/>
    <w:link w:val="124"/>
    <w:qFormat/>
    <w:uiPriority w:val="0"/>
    <w:pPr>
      <w:spacing w:line="600" w:lineRule="exact"/>
      <w:jc w:val="center"/>
    </w:pPr>
    <w:rPr>
      <w:rFonts w:ascii="宋体" w:hAnsi="宋体" w:eastAsia="黑体" w:cs="Times New Roman"/>
      <w:b/>
      <w:bCs/>
      <w:sz w:val="28"/>
      <w:szCs w:val="21"/>
    </w:rPr>
  </w:style>
  <w:style w:type="character" w:customStyle="1" w:styleId="124">
    <w:name w:val="章标题 Char"/>
    <w:link w:val="123"/>
    <w:uiPriority w:val="0"/>
    <w:rPr>
      <w:rFonts w:ascii="宋体" w:hAnsi="宋体" w:eastAsia="黑体" w:cs="Times New Roman"/>
      <w:b/>
      <w:bCs/>
      <w:sz w:val="28"/>
      <w:szCs w:val="21"/>
    </w:rPr>
  </w:style>
  <w:style w:type="character" w:customStyle="1" w:styleId="125">
    <w:name w:val="标题 Char"/>
    <w:basedOn w:val="52"/>
    <w:link w:val="51"/>
    <w:uiPriority w:val="99"/>
    <w:rPr>
      <w:rFonts w:ascii="Cambria" w:hAnsi="Cambria" w:eastAsia="宋体" w:cs="Times New Roman"/>
      <w:b/>
      <w:bCs/>
      <w:sz w:val="32"/>
      <w:szCs w:val="32"/>
    </w:rPr>
  </w:style>
  <w:style w:type="character" w:customStyle="1" w:styleId="126">
    <w:name w:val="称呼 Char"/>
    <w:basedOn w:val="52"/>
    <w:link w:val="20"/>
    <w:uiPriority w:val="99"/>
    <w:rPr>
      <w:rFonts w:ascii="仿宋_GB2312" w:hAnsi="Times New Roman" w:eastAsia="仿宋_GB2312" w:cs="仿宋_GB2312"/>
      <w:sz w:val="28"/>
      <w:szCs w:val="28"/>
    </w:rPr>
  </w:style>
  <w:style w:type="character" w:customStyle="1" w:styleId="127">
    <w:name w:val="正文文本 3 Char"/>
    <w:basedOn w:val="52"/>
    <w:link w:val="21"/>
    <w:uiPriority w:val="99"/>
    <w:rPr>
      <w:rFonts w:ascii="仿宋_GB2312" w:hAnsi="宋体" w:eastAsia="仿宋_GB2312" w:cs="仿宋_GB2312"/>
      <w:color w:val="000000"/>
      <w:sz w:val="24"/>
      <w:szCs w:val="24"/>
    </w:rPr>
  </w:style>
  <w:style w:type="character" w:customStyle="1" w:styleId="128">
    <w:name w:val="副标题 Char1"/>
    <w:basedOn w:val="52"/>
    <w:locked/>
    <w:uiPriority w:val="99"/>
    <w:rPr>
      <w:rFonts w:ascii="Calibri Light" w:hAnsi="Calibri Light" w:eastAsia="宋体" w:cs="Calibri Light"/>
      <w:b/>
      <w:bCs/>
      <w:kern w:val="28"/>
      <w:sz w:val="32"/>
      <w:szCs w:val="32"/>
      <w:lang w:val="en-US" w:eastAsia="zh-CN"/>
    </w:rPr>
  </w:style>
  <w:style w:type="character" w:customStyle="1" w:styleId="129">
    <w:name w:val="正文文本 2 Char"/>
    <w:basedOn w:val="52"/>
    <w:link w:val="46"/>
    <w:uiPriority w:val="99"/>
    <w:rPr>
      <w:rFonts w:ascii="宋体" w:hAnsi="Times New Roman" w:eastAsia="宋体" w:cs="宋体"/>
      <w:spacing w:val="-20"/>
      <w:sz w:val="28"/>
      <w:szCs w:val="28"/>
    </w:rPr>
  </w:style>
  <w:style w:type="character" w:customStyle="1" w:styleId="130">
    <w:name w:val="已访问的超链接1"/>
    <w:uiPriority w:val="99"/>
    <w:rPr>
      <w:color w:val="800080"/>
      <w:u w:val="single"/>
    </w:rPr>
  </w:style>
  <w:style w:type="character" w:customStyle="1" w:styleId="131">
    <w:name w:val="tdrownotice1"/>
    <w:uiPriority w:val="99"/>
    <w:rPr>
      <w:sz w:val="22"/>
      <w:szCs w:val="22"/>
    </w:rPr>
  </w:style>
  <w:style w:type="paragraph" w:customStyle="1" w:styleId="132">
    <w:name w:val="Preformatted"/>
    <w:basedOn w:val="1"/>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Courier New"/>
      <w:kern w:val="0"/>
      <w:sz w:val="20"/>
      <w:szCs w:val="20"/>
    </w:rPr>
  </w:style>
  <w:style w:type="paragraph" w:customStyle="1" w:styleId="133">
    <w:name w:val="样式 标题 3 + (中文) 黑体 小四 非加粗 段前: 7.8 磅 段后: 0 磅 行距: 固定值 20 磅"/>
    <w:basedOn w:val="4"/>
    <w:uiPriority w:val="99"/>
    <w:pPr>
      <w:spacing w:before="0" w:after="0" w:line="400" w:lineRule="exact"/>
    </w:pPr>
    <w:rPr>
      <w:rFonts w:eastAsia="黑体"/>
      <w:b w:val="0"/>
      <w:bCs w:val="0"/>
      <w:sz w:val="24"/>
      <w:szCs w:val="24"/>
    </w:rPr>
  </w:style>
  <w:style w:type="paragraph" w:customStyle="1" w:styleId="134">
    <w:name w:val="样式 标题 2 + Times New Roman 四号 非加粗 段前: 5 磅 段后: 0 磅 行距: 固定值 20..."/>
    <w:basedOn w:val="3"/>
    <w:uiPriority w:val="99"/>
    <w:pPr>
      <w:spacing w:before="100" w:after="0" w:line="400" w:lineRule="exact"/>
    </w:pPr>
    <w:rPr>
      <w:rFonts w:ascii="Times New Roman" w:hAnsi="Times New Roman"/>
      <w:b w:val="0"/>
      <w:bCs w:val="0"/>
      <w:sz w:val="28"/>
      <w:szCs w:val="28"/>
    </w:rPr>
  </w:style>
  <w:style w:type="paragraph" w:customStyle="1" w:styleId="135">
    <w:name w:val="段落1 Char"/>
    <w:basedOn w:val="28"/>
    <w:uiPriority w:val="99"/>
    <w:pPr>
      <w:spacing w:line="360" w:lineRule="auto"/>
    </w:pPr>
    <w:rPr>
      <w:rFonts w:ascii="Times New Roman" w:hAnsi="Times New Roman" w:cs="Times New Roman"/>
      <w:sz w:val="24"/>
      <w:szCs w:val="24"/>
    </w:rPr>
  </w:style>
  <w:style w:type="paragraph" w:customStyle="1" w:styleId="136">
    <w:name w:val="xl22"/>
    <w:basedOn w:val="1"/>
    <w:uiPriority w:val="99"/>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137">
    <w:name w:val="Defaul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138">
    <w:name w:val="xl33"/>
    <w:basedOn w:val="1"/>
    <w:uiPriority w:val="99"/>
    <w:pPr>
      <w:widowControl/>
      <w:pBdr>
        <w:left w:val="single" w:color="auto" w:sz="4" w:space="0"/>
      </w:pBdr>
      <w:spacing w:before="100" w:beforeAutospacing="1" w:after="100" w:afterAutospacing="1"/>
      <w:jc w:val="center"/>
      <w:textAlignment w:val="center"/>
    </w:pPr>
    <w:rPr>
      <w:rFonts w:ascii="Arial Unicode MS" w:hAnsi="Arial Unicode MS" w:eastAsia="宋体" w:cs="Arial Unicode MS"/>
      <w:kern w:val="0"/>
      <w:sz w:val="28"/>
      <w:szCs w:val="28"/>
    </w:rPr>
  </w:style>
  <w:style w:type="paragraph" w:customStyle="1" w:styleId="139">
    <w:name w:val="目录"/>
    <w:basedOn w:val="1"/>
    <w:uiPriority w:val="99"/>
    <w:pPr>
      <w:widowControl/>
      <w:jc w:val="center"/>
    </w:pPr>
    <w:rPr>
      <w:rFonts w:ascii="宋体" w:hAnsi="Times New Roman" w:eastAsia="宋体" w:cs="宋体"/>
      <w:b/>
      <w:bCs/>
      <w:kern w:val="0"/>
      <w:sz w:val="36"/>
      <w:szCs w:val="36"/>
    </w:rPr>
  </w:style>
  <w:style w:type="paragraph" w:customStyle="1" w:styleId="140">
    <w:name w:val="段落2"/>
    <w:basedOn w:val="1"/>
    <w:uiPriority w:val="99"/>
    <w:pPr>
      <w:spacing w:line="360" w:lineRule="auto"/>
      <w:ind w:firstLine="480" w:firstLineChars="200"/>
    </w:pPr>
    <w:rPr>
      <w:rFonts w:ascii="Times New Roman" w:hAnsi="Times New Roman" w:eastAsia="宋体" w:cs="Times New Roman"/>
      <w:sz w:val="24"/>
      <w:szCs w:val="24"/>
    </w:rPr>
  </w:style>
  <w:style w:type="paragraph" w:customStyle="1" w:styleId="141">
    <w:name w:val="Char Char Char Char Char Char"/>
    <w:basedOn w:val="1"/>
    <w:uiPriority w:val="99"/>
    <w:rPr>
      <w:rFonts w:ascii="Tahoma" w:hAnsi="Tahoma" w:eastAsia="宋体" w:cs="Tahoma"/>
      <w:sz w:val="24"/>
      <w:szCs w:val="24"/>
    </w:rPr>
  </w:style>
  <w:style w:type="paragraph" w:customStyle="1" w:styleId="142">
    <w:name w:val="普通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3">
    <w:name w:val="样式3"/>
    <w:basedOn w:val="1"/>
    <w:uiPriority w:val="99"/>
    <w:pPr>
      <w:tabs>
        <w:tab w:val="left" w:pos="560"/>
        <w:tab w:val="left" w:pos="1120"/>
      </w:tabs>
      <w:spacing w:line="480" w:lineRule="atLeast"/>
    </w:pPr>
    <w:rPr>
      <w:rFonts w:ascii="Times New Roman" w:hAnsi="Times New Roman" w:eastAsia="创艺简黑体" w:cs="Times New Roman"/>
      <w:b/>
      <w:bCs/>
      <w:sz w:val="28"/>
      <w:szCs w:val="28"/>
    </w:rPr>
  </w:style>
  <w:style w:type="paragraph" w:customStyle="1" w:styleId="144">
    <w:name w:val="目录文字"/>
    <w:basedOn w:val="1"/>
    <w:uiPriority w:val="99"/>
    <w:pPr>
      <w:widowControl/>
      <w:spacing w:line="480" w:lineRule="auto"/>
      <w:jc w:val="left"/>
    </w:pPr>
    <w:rPr>
      <w:rFonts w:ascii="宋体" w:hAnsi="宋体" w:eastAsia="宋体" w:cs="宋体"/>
      <w:kern w:val="0"/>
      <w:sz w:val="24"/>
      <w:szCs w:val="24"/>
    </w:rPr>
  </w:style>
  <w:style w:type="paragraph" w:customStyle="1" w:styleId="145">
    <w:name w:val="Blockquote"/>
    <w:basedOn w:val="1"/>
    <w:uiPriority w:val="99"/>
    <w:pPr>
      <w:autoSpaceDE w:val="0"/>
      <w:autoSpaceDN w:val="0"/>
      <w:adjustRightInd w:val="0"/>
      <w:spacing w:before="100" w:after="100"/>
      <w:ind w:left="360" w:right="360"/>
      <w:jc w:val="left"/>
    </w:pPr>
    <w:rPr>
      <w:rFonts w:ascii="Times New Roman" w:hAnsi="Times New Roman" w:eastAsia="宋体" w:cs="Times New Roman"/>
      <w:kern w:val="0"/>
      <w:sz w:val="24"/>
      <w:szCs w:val="24"/>
    </w:rPr>
  </w:style>
  <w:style w:type="paragraph" w:customStyle="1" w:styleId="146">
    <w:name w:val="正文1"/>
    <w:uiPriority w:val="99"/>
    <w:pPr>
      <w:widowControl w:val="0"/>
      <w:adjustRightInd w:val="0"/>
      <w:spacing w:line="312" w:lineRule="atLeast"/>
      <w:jc w:val="both"/>
      <w:textAlignment w:val="baseline"/>
    </w:pPr>
    <w:rPr>
      <w:rFonts w:ascii="宋体" w:hAnsi="Times New Roman" w:eastAsia="宋体" w:cs="宋体"/>
      <w:kern w:val="0"/>
      <w:sz w:val="24"/>
      <w:szCs w:val="24"/>
      <w:lang w:val="en-US" w:eastAsia="zh-CN" w:bidi="ar-SA"/>
    </w:rPr>
  </w:style>
  <w:style w:type="paragraph" w:customStyle="1" w:styleId="147">
    <w:name w:val="简单回函地址"/>
    <w:basedOn w:val="1"/>
    <w:uiPriority w:val="99"/>
    <w:rPr>
      <w:rFonts w:ascii="Times New Roman" w:hAnsi="Times New Roman" w:eastAsia="宋体" w:cs="Times New Roman"/>
      <w:szCs w:val="21"/>
    </w:rPr>
  </w:style>
  <w:style w:type="paragraph" w:customStyle="1" w:styleId="148">
    <w:name w:val="Char Char Char Char"/>
    <w:basedOn w:val="1"/>
    <w:uiPriority w:val="99"/>
    <w:pPr>
      <w:snapToGrid w:val="0"/>
      <w:spacing w:line="360" w:lineRule="auto"/>
      <w:ind w:firstLine="200" w:firstLineChars="200"/>
    </w:pPr>
    <w:rPr>
      <w:rFonts w:ascii="Times New Roman" w:hAnsi="Times New Roman" w:eastAsia="仿宋_GB2312" w:cs="Times New Roman"/>
      <w:sz w:val="24"/>
      <w:szCs w:val="24"/>
    </w:rPr>
  </w:style>
  <w:style w:type="paragraph" w:customStyle="1" w:styleId="149">
    <w:name w:val="Default Paragraph Char Char Char Char"/>
    <w:basedOn w:val="1"/>
    <w:next w:val="1"/>
    <w:uiPriority w:val="99"/>
    <w:pPr>
      <w:widowControl/>
      <w:spacing w:line="360" w:lineRule="auto"/>
      <w:jc w:val="left"/>
    </w:pPr>
    <w:rPr>
      <w:rFonts w:ascii="Times New Roman" w:hAnsi="Times New Roman" w:eastAsia="宋体" w:cs="Times New Roman"/>
      <w:kern w:val="0"/>
      <w:szCs w:val="21"/>
      <w:lang w:eastAsia="en-US"/>
    </w:rPr>
  </w:style>
  <w:style w:type="paragraph" w:customStyle="1" w:styleId="150">
    <w:name w:val="Char1 Char Char Char"/>
    <w:basedOn w:val="1"/>
    <w:uiPriority w:val="99"/>
    <w:rPr>
      <w:rFonts w:ascii="Tahoma" w:hAnsi="Tahoma" w:eastAsia="宋体" w:cs="Tahoma"/>
      <w:sz w:val="24"/>
      <w:szCs w:val="24"/>
    </w:rPr>
  </w:style>
  <w:style w:type="paragraph" w:customStyle="1" w:styleId="151">
    <w:name w:val="列出段落1"/>
    <w:basedOn w:val="1"/>
    <w:uiPriority w:val="99"/>
    <w:pPr>
      <w:ind w:firstLine="420" w:firstLineChars="200"/>
    </w:pPr>
    <w:rPr>
      <w:rFonts w:ascii="Times New Roman" w:hAnsi="Times New Roman" w:eastAsia="宋体" w:cs="Times New Roman"/>
      <w:szCs w:val="21"/>
    </w:rPr>
  </w:style>
  <w:style w:type="character" w:customStyle="1" w:styleId="152">
    <w:name w:val="标题4 Char Char"/>
    <w:link w:val="153"/>
    <w:locked/>
    <w:uiPriority w:val="99"/>
    <w:rPr>
      <w:rFonts w:ascii="Arial" w:hAnsi="Arial" w:cs="Arial"/>
      <w:b/>
      <w:bCs/>
      <w:sz w:val="32"/>
      <w:szCs w:val="32"/>
    </w:rPr>
  </w:style>
  <w:style w:type="paragraph" w:customStyle="1" w:styleId="153">
    <w:name w:val="标题4"/>
    <w:basedOn w:val="3"/>
    <w:next w:val="25"/>
    <w:link w:val="152"/>
    <w:uiPriority w:val="99"/>
    <w:pPr>
      <w:spacing w:line="413" w:lineRule="auto"/>
    </w:pPr>
    <w:rPr>
      <w:rFonts w:cs="Arial" w:eastAsiaTheme="minorEastAsia"/>
    </w:rPr>
  </w:style>
  <w:style w:type="character" w:customStyle="1" w:styleId="154">
    <w:name w:val="明显引用 Char"/>
    <w:link w:val="155"/>
    <w:locked/>
    <w:uiPriority w:val="99"/>
    <w:rPr>
      <w:b/>
      <w:bCs/>
      <w:i/>
      <w:iCs/>
      <w:color w:val="4F81BD"/>
      <w:sz w:val="22"/>
    </w:rPr>
  </w:style>
  <w:style w:type="paragraph" w:styleId="155">
    <w:name w:val="Intense Quote"/>
    <w:basedOn w:val="1"/>
    <w:next w:val="1"/>
    <w:link w:val="154"/>
    <w:qFormat/>
    <w:uiPriority w:val="99"/>
    <w:pPr>
      <w:pBdr>
        <w:bottom w:val="single" w:color="4F81BD" w:sz="4" w:space="4"/>
      </w:pBdr>
      <w:spacing w:before="200" w:after="280"/>
      <w:ind w:left="936" w:right="936"/>
    </w:pPr>
    <w:rPr>
      <w:b/>
      <w:bCs/>
      <w:i/>
      <w:iCs/>
      <w:color w:val="4F81BD"/>
      <w:sz w:val="22"/>
    </w:rPr>
  </w:style>
  <w:style w:type="character" w:customStyle="1" w:styleId="156">
    <w:name w:val="明显引用 Char1"/>
    <w:basedOn w:val="52"/>
    <w:link w:val="157"/>
    <w:uiPriority w:val="99"/>
    <w:rPr>
      <w:b/>
      <w:bCs/>
      <w:i/>
      <w:iCs/>
      <w:color w:val="4F81BD" w:themeColor="accent1"/>
    </w:rPr>
  </w:style>
  <w:style w:type="paragraph" w:customStyle="1" w:styleId="157">
    <w:name w:val="明显引用1"/>
    <w:basedOn w:val="1"/>
    <w:next w:val="1"/>
    <w:link w:val="156"/>
    <w:uiPriority w:val="99"/>
    <w:pPr>
      <w:pBdr>
        <w:bottom w:val="single" w:color="4F81BD" w:sz="4" w:space="4"/>
      </w:pBdr>
      <w:spacing w:before="200" w:after="280"/>
      <w:ind w:left="936" w:right="936"/>
    </w:pPr>
    <w:rPr>
      <w:b/>
      <w:bCs/>
      <w:i/>
      <w:iCs/>
      <w:color w:val="4F81BD" w:themeColor="accent1"/>
    </w:rPr>
  </w:style>
  <w:style w:type="character" w:customStyle="1" w:styleId="158">
    <w:name w:val="Intense Quote Char1"/>
    <w:basedOn w:val="52"/>
    <w:uiPriority w:val="30"/>
    <w:rPr>
      <w:b/>
      <w:bCs/>
      <w:i/>
      <w:iCs/>
      <w:color w:val="4F81BD" w:themeColor="accent1"/>
      <w:szCs w:val="21"/>
    </w:rPr>
  </w:style>
  <w:style w:type="character" w:customStyle="1" w:styleId="159">
    <w:name w:val="书籍标题1"/>
    <w:uiPriority w:val="99"/>
    <w:rPr>
      <w:b/>
      <w:bCs/>
      <w:smallCaps/>
      <w:spacing w:val="5"/>
    </w:rPr>
  </w:style>
  <w:style w:type="character" w:customStyle="1" w:styleId="160">
    <w:name w:val="明显强调1"/>
    <w:uiPriority w:val="99"/>
    <w:rPr>
      <w:b/>
      <w:bCs/>
      <w:i/>
      <w:iCs/>
      <w:color w:val="4F81BD"/>
    </w:rPr>
  </w:style>
  <w:style w:type="character" w:customStyle="1" w:styleId="161">
    <w:name w:val="标题5 Char Char"/>
    <w:link w:val="162"/>
    <w:locked/>
    <w:uiPriority w:val="99"/>
    <w:rPr>
      <w:rFonts w:ascii="Arial" w:hAnsi="Arial" w:cs="Arial"/>
      <w:b/>
      <w:bCs/>
      <w:sz w:val="32"/>
      <w:szCs w:val="32"/>
    </w:rPr>
  </w:style>
  <w:style w:type="paragraph" w:customStyle="1" w:styleId="162">
    <w:name w:val="标题5"/>
    <w:basedOn w:val="4"/>
    <w:link w:val="161"/>
    <w:uiPriority w:val="99"/>
    <w:rPr>
      <w:rFonts w:ascii="Arial" w:hAnsi="Arial" w:cs="Arial" w:eastAsiaTheme="minorEastAsia"/>
    </w:rPr>
  </w:style>
  <w:style w:type="character" w:customStyle="1" w:styleId="163">
    <w:name w:val="textcontents"/>
    <w:uiPriority w:val="99"/>
  </w:style>
  <w:style w:type="character" w:customStyle="1" w:styleId="164">
    <w:name w:val="不明显强调1"/>
    <w:uiPriority w:val="99"/>
    <w:rPr>
      <w:i/>
      <w:iCs/>
      <w:color w:val="808080"/>
    </w:rPr>
  </w:style>
  <w:style w:type="character" w:customStyle="1" w:styleId="165">
    <w:name w:val="不明显参考1"/>
    <w:uiPriority w:val="99"/>
    <w:rPr>
      <w:smallCaps/>
      <w:color w:val="auto"/>
      <w:u w:val="single"/>
    </w:rPr>
  </w:style>
  <w:style w:type="character" w:customStyle="1" w:styleId="166">
    <w:name w:val="批注主题 Char1"/>
    <w:uiPriority w:val="99"/>
    <w:rPr>
      <w:b/>
      <w:bCs/>
      <w:kern w:val="2"/>
      <w:sz w:val="22"/>
      <w:szCs w:val="22"/>
    </w:rPr>
  </w:style>
  <w:style w:type="character" w:customStyle="1" w:styleId="167">
    <w:name w:val="批注文字 Char Char"/>
    <w:uiPriority w:val="99"/>
    <w:rPr>
      <w:rFonts w:ascii="宋体" w:hAnsi="Times New Roman" w:eastAsia="宋体" w:cs="宋体"/>
      <w:sz w:val="20"/>
      <w:szCs w:val="20"/>
    </w:rPr>
  </w:style>
  <w:style w:type="character" w:customStyle="1" w:styleId="168">
    <w:name w:val="明显参考1"/>
    <w:uiPriority w:val="99"/>
    <w:rPr>
      <w:b/>
      <w:bCs/>
      <w:smallCaps/>
      <w:color w:val="auto"/>
      <w:spacing w:val="5"/>
      <w:u w:val="single"/>
    </w:rPr>
  </w:style>
  <w:style w:type="character" w:customStyle="1" w:styleId="169">
    <w:name w:val="引用 Char"/>
    <w:link w:val="170"/>
    <w:locked/>
    <w:uiPriority w:val="99"/>
    <w:rPr>
      <w:i/>
      <w:iCs/>
      <w:color w:val="000000"/>
      <w:sz w:val="22"/>
    </w:rPr>
  </w:style>
  <w:style w:type="paragraph" w:styleId="170">
    <w:name w:val="Quote"/>
    <w:basedOn w:val="1"/>
    <w:next w:val="1"/>
    <w:link w:val="169"/>
    <w:qFormat/>
    <w:uiPriority w:val="99"/>
    <w:rPr>
      <w:i/>
      <w:iCs/>
      <w:color w:val="000000"/>
      <w:sz w:val="22"/>
    </w:rPr>
  </w:style>
  <w:style w:type="character" w:customStyle="1" w:styleId="171">
    <w:name w:val="引用 Char1"/>
    <w:basedOn w:val="52"/>
    <w:link w:val="172"/>
    <w:uiPriority w:val="99"/>
    <w:rPr>
      <w:i/>
      <w:iCs/>
      <w:color w:val="000000" w:themeColor="text1"/>
    </w:rPr>
  </w:style>
  <w:style w:type="paragraph" w:customStyle="1" w:styleId="172">
    <w:name w:val="引用1"/>
    <w:basedOn w:val="1"/>
    <w:next w:val="1"/>
    <w:link w:val="171"/>
    <w:uiPriority w:val="99"/>
    <w:rPr>
      <w:i/>
      <w:iCs/>
      <w:color w:val="000000" w:themeColor="text1"/>
    </w:rPr>
  </w:style>
  <w:style w:type="character" w:customStyle="1" w:styleId="173">
    <w:name w:val="Quote Char1"/>
    <w:basedOn w:val="52"/>
    <w:uiPriority w:val="29"/>
    <w:rPr>
      <w:i/>
      <w:iCs/>
      <w:color w:val="000000" w:themeColor="text1"/>
      <w:szCs w:val="21"/>
    </w:rPr>
  </w:style>
  <w:style w:type="character" w:customStyle="1" w:styleId="174">
    <w:name w:val="文档结构图 Char1"/>
    <w:uiPriority w:val="99"/>
    <w:rPr>
      <w:rFonts w:ascii="宋体" w:cs="宋体"/>
      <w:kern w:val="2"/>
      <w:sz w:val="18"/>
      <w:szCs w:val="18"/>
    </w:rPr>
  </w:style>
  <w:style w:type="paragraph" w:customStyle="1" w:styleId="175">
    <w:name w:val="无间隔1"/>
    <w:uiPriority w:val="99"/>
    <w:pPr>
      <w:widowControl w:val="0"/>
      <w:jc w:val="both"/>
    </w:pPr>
    <w:rPr>
      <w:rFonts w:ascii="Calibri" w:hAnsi="Calibri" w:eastAsia="宋体" w:cs="Calibri"/>
      <w:kern w:val="2"/>
      <w:sz w:val="21"/>
      <w:szCs w:val="21"/>
      <w:lang w:val="en-US" w:eastAsia="zh-CN" w:bidi="ar-SA"/>
    </w:rPr>
  </w:style>
  <w:style w:type="paragraph" w:customStyle="1" w:styleId="176">
    <w:name w:val="列出段落2"/>
    <w:basedOn w:val="1"/>
    <w:uiPriority w:val="99"/>
    <w:pPr>
      <w:ind w:firstLine="420" w:firstLineChars="200"/>
    </w:pPr>
    <w:rPr>
      <w:rFonts w:ascii="Calibri" w:hAnsi="Calibri" w:eastAsia="宋体" w:cs="Calibri"/>
      <w:szCs w:val="21"/>
    </w:rPr>
  </w:style>
  <w:style w:type="paragraph" w:customStyle="1" w:styleId="177">
    <w:name w:val="修订2"/>
    <w:uiPriority w:val="99"/>
    <w:rPr>
      <w:rFonts w:ascii="Times New Roman" w:hAnsi="Times New Roman" w:eastAsia="宋体" w:cs="Times New Roman"/>
      <w:kern w:val="2"/>
      <w:sz w:val="21"/>
      <w:szCs w:val="21"/>
      <w:lang w:val="en-US" w:eastAsia="zh-CN" w:bidi="ar-SA"/>
    </w:rPr>
  </w:style>
  <w:style w:type="paragraph" w:customStyle="1" w:styleId="178">
    <w:name w:val="flNote"/>
    <w:basedOn w:val="1"/>
    <w:uiPriority w:val="99"/>
    <w:pPr>
      <w:adjustRightInd w:val="0"/>
      <w:spacing w:before="320" w:after="160" w:line="360" w:lineRule="atLeast"/>
      <w:jc w:val="center"/>
      <w:textAlignment w:val="baseline"/>
    </w:pPr>
    <w:rPr>
      <w:rFonts w:ascii="Arial" w:hAnsi="Times New Roman" w:eastAsia="黑体" w:cs="Arial"/>
      <w:kern w:val="0"/>
      <w:sz w:val="30"/>
      <w:szCs w:val="30"/>
    </w:rPr>
  </w:style>
  <w:style w:type="paragraph" w:customStyle="1" w:styleId="179">
    <w:name w:val="空半行"/>
    <w:basedOn w:val="1"/>
    <w:uiPriority w:val="99"/>
    <w:pPr>
      <w:adjustRightInd w:val="0"/>
      <w:spacing w:line="120" w:lineRule="exact"/>
      <w:textAlignment w:val="baseline"/>
    </w:pPr>
    <w:rPr>
      <w:rFonts w:ascii="Times New Roman" w:hAnsi="Times New Roman" w:eastAsia="仿宋_GB2312" w:cs="Times New Roman"/>
      <w:color w:val="FFFFFF"/>
      <w:kern w:val="0"/>
      <w:sz w:val="30"/>
      <w:szCs w:val="30"/>
    </w:rPr>
  </w:style>
  <w:style w:type="paragraph" w:customStyle="1" w:styleId="180">
    <w:name w:val="TOC 标题1"/>
    <w:basedOn w:val="2"/>
    <w:next w:val="1"/>
    <w:uiPriority w:val="99"/>
    <w:pPr>
      <w:keepLines/>
      <w:numPr>
        <w:numId w:val="0"/>
      </w:numPr>
      <w:spacing w:before="340" w:after="330" w:line="576" w:lineRule="auto"/>
      <w:outlineLvl w:val="9"/>
    </w:pPr>
    <w:rPr>
      <w:rFonts w:ascii="Calibri" w:hAnsi="Calibri" w:eastAsia="宋体" w:cs="Calibri"/>
      <w:b/>
      <w:bCs/>
      <w:kern w:val="44"/>
      <w:sz w:val="44"/>
      <w:szCs w:val="44"/>
      <w:lang w:bidi="ar-SA"/>
    </w:rPr>
  </w:style>
  <w:style w:type="character" w:customStyle="1" w:styleId="181">
    <w:name w:val="Book Title"/>
    <w:basedOn w:val="52"/>
    <w:qFormat/>
    <w:uiPriority w:val="99"/>
    <w:rPr>
      <w:b/>
      <w:bCs/>
      <w:smallCaps/>
      <w:spacing w:val="5"/>
    </w:rPr>
  </w:style>
  <w:style w:type="character" w:customStyle="1" w:styleId="182">
    <w:name w:val="Intense Emphasis"/>
    <w:basedOn w:val="52"/>
    <w:qFormat/>
    <w:uiPriority w:val="99"/>
    <w:rPr>
      <w:b/>
      <w:bCs/>
      <w:i/>
      <w:iCs/>
      <w:color w:val="4F81BD"/>
    </w:rPr>
  </w:style>
  <w:style w:type="character" w:customStyle="1" w:styleId="183">
    <w:name w:val="Subtle Emphasis"/>
    <w:basedOn w:val="52"/>
    <w:qFormat/>
    <w:uiPriority w:val="99"/>
    <w:rPr>
      <w:i/>
      <w:iCs/>
      <w:color w:val="808080"/>
    </w:rPr>
  </w:style>
  <w:style w:type="character" w:customStyle="1" w:styleId="184">
    <w:name w:val="Subtle Reference"/>
    <w:basedOn w:val="52"/>
    <w:qFormat/>
    <w:uiPriority w:val="99"/>
    <w:rPr>
      <w:smallCaps/>
      <w:color w:val="auto"/>
      <w:u w:val="single"/>
    </w:rPr>
  </w:style>
  <w:style w:type="character" w:customStyle="1" w:styleId="185">
    <w:name w:val="Intense Reference"/>
    <w:basedOn w:val="52"/>
    <w:qFormat/>
    <w:uiPriority w:val="99"/>
    <w:rPr>
      <w:b/>
      <w:bCs/>
      <w:smallCaps/>
      <w:color w:val="auto"/>
      <w:spacing w:val="5"/>
      <w:u w:val="single"/>
    </w:rPr>
  </w:style>
  <w:style w:type="paragraph" w:styleId="186">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187">
    <w:name w:val="Revision"/>
    <w:uiPriority w:val="99"/>
    <w:rPr>
      <w:rFonts w:ascii="Times New Roman" w:hAnsi="Times New Roman" w:eastAsia="宋体" w:cs="Times New Roman"/>
      <w:kern w:val="2"/>
      <w:sz w:val="21"/>
      <w:szCs w:val="21"/>
      <w:lang w:val="en-US" w:eastAsia="zh-CN" w:bidi="ar-SA"/>
    </w:rPr>
  </w:style>
  <w:style w:type="paragraph" w:customStyle="1" w:styleId="188">
    <w:name w:val="默认段落字体 Para Char"/>
    <w:basedOn w:val="1"/>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0A7272-1DB1-4A02-8BC0-40F4D4EBC6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4205</Words>
  <Characters>23969</Characters>
  <Lines>199</Lines>
  <Paragraphs>56</Paragraphs>
  <TotalTime>4</TotalTime>
  <ScaleCrop>false</ScaleCrop>
  <LinksUpToDate>false</LinksUpToDate>
  <CharactersWithSpaces>28118</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2018-07-10T06:34:00Z</dcterms:created>
  <dc:creator>NTKO</dc:creator>
  <cp:lastModifiedBy>     ！</cp:lastModifiedBy>
  <cp:lastPrinted>2018-07-06T07:39:00Z</cp:lastPrinted>
  <dcterms:modified xsi:type="dcterms:W3CDTF">2018-07-17T05:45:22Z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