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EDC" w:rsidRDefault="003F5757" w:rsidP="00F55EDC">
      <w:pPr>
        <w:rPr>
          <w:b/>
          <w:sz w:val="28"/>
          <w:szCs w:val="28"/>
        </w:rPr>
      </w:pPr>
      <w:r>
        <w:rPr>
          <w:rFonts w:hint="eastAsia"/>
          <w:b/>
          <w:sz w:val="28"/>
          <w:szCs w:val="28"/>
        </w:rPr>
        <w:t>附表四</w:t>
      </w:r>
    </w:p>
    <w:p w:rsidR="00F55EDC" w:rsidRDefault="00F55EDC" w:rsidP="00F55EDC">
      <w:pPr>
        <w:jc w:val="center"/>
        <w:rPr>
          <w:b/>
          <w:sz w:val="36"/>
        </w:rPr>
      </w:pPr>
      <w:r>
        <w:rPr>
          <w:rFonts w:hint="eastAsia"/>
          <w:b/>
          <w:sz w:val="36"/>
        </w:rPr>
        <w:t>黄山学院代理机构考核、评价内容、</w:t>
      </w:r>
    </w:p>
    <w:p w:rsidR="00F55EDC" w:rsidRDefault="00F55EDC" w:rsidP="00F55EDC">
      <w:pPr>
        <w:jc w:val="center"/>
        <w:rPr>
          <w:b/>
          <w:sz w:val="36"/>
        </w:rPr>
      </w:pPr>
      <w:r>
        <w:rPr>
          <w:rFonts w:hint="eastAsia"/>
          <w:b/>
          <w:sz w:val="36"/>
        </w:rPr>
        <w:t>规范要求及记分标准</w:t>
      </w:r>
    </w:p>
    <w:tbl>
      <w:tblPr>
        <w:tblpPr w:leftFromText="180" w:rightFromText="180" w:vertAnchor="text" w:horzAnchor="margin" w:tblpXSpec="center" w:tblpY="1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2"/>
        <w:gridCol w:w="1647"/>
        <w:gridCol w:w="1896"/>
        <w:gridCol w:w="4640"/>
      </w:tblGrid>
      <w:tr w:rsidR="00F55EDC" w:rsidTr="00DE6CBF">
        <w:trPr>
          <w:trHeight w:val="1013"/>
          <w:tblHeader/>
        </w:trPr>
        <w:tc>
          <w:tcPr>
            <w:tcW w:w="1012" w:type="dxa"/>
            <w:tcBorders>
              <w:top w:val="single" w:sz="4" w:space="0" w:color="auto"/>
              <w:left w:val="single" w:sz="4" w:space="0" w:color="auto"/>
              <w:bottom w:val="single" w:sz="4" w:space="0" w:color="auto"/>
              <w:right w:val="single" w:sz="4" w:space="0" w:color="auto"/>
              <w:tl2br w:val="single" w:sz="4" w:space="0" w:color="auto"/>
            </w:tcBorders>
            <w:vAlign w:val="center"/>
          </w:tcPr>
          <w:p w:rsidR="00F55EDC" w:rsidRDefault="00F55EDC" w:rsidP="00DE6CBF">
            <w:pPr>
              <w:widowControl/>
              <w:spacing w:line="240" w:lineRule="exact"/>
              <w:ind w:leftChars="-50" w:left="-105" w:rightChars="-50" w:right="-105"/>
              <w:jc w:val="left"/>
              <w:rPr>
                <w:rFonts w:ascii="Times" w:eastAsia="黑体" w:hAnsi="Times"/>
                <w:w w:val="85"/>
                <w:kern w:val="0"/>
                <w:sz w:val="18"/>
                <w:szCs w:val="18"/>
              </w:rPr>
            </w:pPr>
            <w:r>
              <w:rPr>
                <w:rFonts w:eastAsia="黑体" w:hint="eastAsia"/>
                <w:kern w:val="0"/>
                <w:sz w:val="18"/>
                <w:szCs w:val="18"/>
              </w:rPr>
              <w:t xml:space="preserve">　</w:t>
            </w:r>
            <w:r>
              <w:rPr>
                <w:rFonts w:eastAsia="黑体"/>
                <w:kern w:val="0"/>
                <w:sz w:val="18"/>
                <w:szCs w:val="18"/>
              </w:rPr>
              <w:t xml:space="preserve">  </w:t>
            </w:r>
            <w:r>
              <w:rPr>
                <w:rFonts w:ascii="Times" w:eastAsia="黑体" w:hint="eastAsia"/>
                <w:w w:val="85"/>
                <w:kern w:val="0"/>
                <w:sz w:val="18"/>
                <w:szCs w:val="18"/>
              </w:rPr>
              <w:t>内容代理</w:t>
            </w:r>
          </w:p>
          <w:p w:rsidR="00F55EDC" w:rsidRDefault="00F55EDC" w:rsidP="00DE6CBF">
            <w:pPr>
              <w:widowControl/>
              <w:spacing w:line="240" w:lineRule="exact"/>
              <w:ind w:leftChars="-50" w:left="-105" w:rightChars="-50" w:right="-105"/>
              <w:jc w:val="left"/>
              <w:rPr>
                <w:rFonts w:eastAsia="黑体"/>
                <w:kern w:val="0"/>
                <w:sz w:val="18"/>
                <w:szCs w:val="18"/>
              </w:rPr>
            </w:pPr>
            <w:r>
              <w:rPr>
                <w:rFonts w:ascii="Times" w:eastAsia="黑体" w:hint="eastAsia"/>
                <w:w w:val="85"/>
                <w:kern w:val="0"/>
                <w:sz w:val="18"/>
                <w:szCs w:val="18"/>
              </w:rPr>
              <w:t>活动过程</w:t>
            </w:r>
          </w:p>
        </w:tc>
        <w:tc>
          <w:tcPr>
            <w:tcW w:w="1647" w:type="dxa"/>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spacing w:line="240" w:lineRule="exact"/>
              <w:ind w:leftChars="-50" w:left="-105" w:rightChars="-50" w:right="-105"/>
              <w:jc w:val="center"/>
              <w:rPr>
                <w:rFonts w:eastAsia="黑体"/>
                <w:kern w:val="0"/>
                <w:sz w:val="22"/>
                <w:szCs w:val="18"/>
              </w:rPr>
            </w:pPr>
            <w:r>
              <w:rPr>
                <w:rFonts w:eastAsia="黑体" w:hint="eastAsia"/>
                <w:kern w:val="0"/>
                <w:sz w:val="22"/>
                <w:szCs w:val="18"/>
              </w:rPr>
              <w:t>考核内容</w:t>
            </w:r>
          </w:p>
        </w:tc>
        <w:tc>
          <w:tcPr>
            <w:tcW w:w="1896" w:type="dxa"/>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spacing w:line="240" w:lineRule="exact"/>
              <w:ind w:leftChars="-50" w:left="-105" w:rightChars="-50" w:right="-105" w:firstLineChars="250" w:firstLine="550"/>
              <w:rPr>
                <w:rFonts w:eastAsia="黑体"/>
                <w:kern w:val="0"/>
                <w:sz w:val="22"/>
                <w:szCs w:val="18"/>
              </w:rPr>
            </w:pPr>
            <w:r>
              <w:rPr>
                <w:rFonts w:eastAsia="黑体" w:hint="eastAsia"/>
                <w:kern w:val="0"/>
                <w:sz w:val="22"/>
                <w:szCs w:val="18"/>
              </w:rPr>
              <w:t>规范要求</w:t>
            </w:r>
          </w:p>
        </w:tc>
        <w:tc>
          <w:tcPr>
            <w:tcW w:w="4640" w:type="dxa"/>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spacing w:line="240" w:lineRule="exact"/>
              <w:ind w:leftChars="-50" w:left="-105" w:rightChars="-50" w:right="-105" w:firstLineChars="700" w:firstLine="1540"/>
              <w:rPr>
                <w:rFonts w:eastAsia="黑体"/>
                <w:kern w:val="0"/>
                <w:sz w:val="22"/>
                <w:szCs w:val="18"/>
              </w:rPr>
            </w:pPr>
            <w:r>
              <w:rPr>
                <w:rFonts w:eastAsia="黑体" w:hint="eastAsia"/>
                <w:kern w:val="0"/>
                <w:sz w:val="22"/>
                <w:szCs w:val="18"/>
              </w:rPr>
              <w:t>记分编码与标准</w:t>
            </w:r>
          </w:p>
        </w:tc>
      </w:tr>
      <w:tr w:rsidR="00F55EDC" w:rsidTr="00DE6CBF">
        <w:trPr>
          <w:trHeight w:val="762"/>
        </w:trPr>
        <w:tc>
          <w:tcPr>
            <w:tcW w:w="1012" w:type="dxa"/>
            <w:vMerge w:val="restart"/>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spacing w:line="240" w:lineRule="exact"/>
              <w:jc w:val="left"/>
              <w:rPr>
                <w:kern w:val="0"/>
                <w:sz w:val="18"/>
                <w:szCs w:val="18"/>
              </w:rPr>
            </w:pPr>
            <w:r>
              <w:rPr>
                <w:rFonts w:hint="eastAsia"/>
                <w:kern w:val="0"/>
                <w:sz w:val="18"/>
                <w:szCs w:val="18"/>
              </w:rPr>
              <w:t>一、办理交易备案过程</w:t>
            </w:r>
          </w:p>
        </w:tc>
        <w:tc>
          <w:tcPr>
            <w:tcW w:w="1647" w:type="dxa"/>
            <w:vMerge w:val="restart"/>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spacing w:line="240" w:lineRule="exact"/>
              <w:jc w:val="left"/>
              <w:rPr>
                <w:kern w:val="0"/>
                <w:sz w:val="18"/>
                <w:szCs w:val="18"/>
              </w:rPr>
            </w:pPr>
            <w:r>
              <w:rPr>
                <w:rFonts w:hint="eastAsia"/>
                <w:kern w:val="0"/>
                <w:sz w:val="18"/>
                <w:szCs w:val="18"/>
              </w:rPr>
              <w:t>交易文件编制与报备</w:t>
            </w:r>
          </w:p>
        </w:tc>
        <w:tc>
          <w:tcPr>
            <w:tcW w:w="1896" w:type="dxa"/>
            <w:tcBorders>
              <w:top w:val="single" w:sz="4" w:space="0" w:color="auto"/>
              <w:left w:val="single" w:sz="4" w:space="0" w:color="auto"/>
              <w:bottom w:val="single" w:sz="4" w:space="0" w:color="auto"/>
              <w:right w:val="single" w:sz="4" w:space="0" w:color="auto"/>
            </w:tcBorders>
            <w:vAlign w:val="center"/>
          </w:tcPr>
          <w:p w:rsidR="00F55EDC" w:rsidRDefault="00F55EDC" w:rsidP="00DE6CBF">
            <w:pPr>
              <w:spacing w:line="240" w:lineRule="exact"/>
              <w:jc w:val="left"/>
              <w:rPr>
                <w:kern w:val="0"/>
                <w:sz w:val="18"/>
                <w:szCs w:val="18"/>
              </w:rPr>
            </w:pPr>
            <w:r>
              <w:rPr>
                <w:rFonts w:hint="eastAsia"/>
                <w:kern w:val="0"/>
                <w:sz w:val="18"/>
                <w:szCs w:val="18"/>
              </w:rPr>
              <w:t>报备材料完整，代理合同内容和印章规范</w:t>
            </w:r>
          </w:p>
        </w:tc>
        <w:tc>
          <w:tcPr>
            <w:tcW w:w="4640" w:type="dxa"/>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spacing w:line="240" w:lineRule="exact"/>
              <w:jc w:val="left"/>
              <w:rPr>
                <w:kern w:val="0"/>
                <w:sz w:val="18"/>
                <w:szCs w:val="18"/>
              </w:rPr>
            </w:pPr>
            <w:r>
              <w:rPr>
                <w:kern w:val="0"/>
                <w:sz w:val="18"/>
                <w:szCs w:val="18"/>
              </w:rPr>
              <w:t>1.1.1</w:t>
            </w:r>
            <w:r>
              <w:rPr>
                <w:rFonts w:hint="eastAsia"/>
                <w:kern w:val="0"/>
                <w:sz w:val="18"/>
                <w:szCs w:val="18"/>
              </w:rPr>
              <w:t>经一次告知后仍存在不完整、未按规定执行、无相关证明、无签字印章或不齐全（规范）的，每一项扣</w:t>
            </w:r>
            <w:r>
              <w:rPr>
                <w:kern w:val="0"/>
                <w:sz w:val="18"/>
                <w:szCs w:val="18"/>
              </w:rPr>
              <w:t>1</w:t>
            </w:r>
            <w:r>
              <w:rPr>
                <w:rFonts w:hint="eastAsia"/>
                <w:kern w:val="0"/>
                <w:sz w:val="18"/>
                <w:szCs w:val="18"/>
              </w:rPr>
              <w:t>分。</w:t>
            </w:r>
          </w:p>
        </w:tc>
      </w:tr>
      <w:tr w:rsidR="00F55EDC" w:rsidTr="00DE6CBF">
        <w:trPr>
          <w:trHeight w:val="512"/>
        </w:trPr>
        <w:tc>
          <w:tcPr>
            <w:tcW w:w="1012" w:type="dxa"/>
            <w:vMerge/>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jc w:val="left"/>
              <w:rPr>
                <w:kern w:val="0"/>
                <w:sz w:val="18"/>
                <w:szCs w:val="18"/>
              </w:rPr>
            </w:pPr>
          </w:p>
        </w:tc>
        <w:tc>
          <w:tcPr>
            <w:tcW w:w="1647" w:type="dxa"/>
            <w:vMerge/>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jc w:val="left"/>
              <w:rPr>
                <w:kern w:val="0"/>
                <w:sz w:val="18"/>
                <w:szCs w:val="18"/>
              </w:rPr>
            </w:pPr>
          </w:p>
        </w:tc>
        <w:tc>
          <w:tcPr>
            <w:tcW w:w="1896" w:type="dxa"/>
            <w:tcBorders>
              <w:top w:val="single" w:sz="4" w:space="0" w:color="auto"/>
              <w:left w:val="single" w:sz="4" w:space="0" w:color="auto"/>
              <w:bottom w:val="single" w:sz="4" w:space="0" w:color="auto"/>
              <w:right w:val="single" w:sz="4" w:space="0" w:color="auto"/>
            </w:tcBorders>
            <w:vAlign w:val="center"/>
          </w:tcPr>
          <w:p w:rsidR="00F55EDC" w:rsidRDefault="00F55EDC" w:rsidP="00DE6CBF">
            <w:pPr>
              <w:spacing w:line="240" w:lineRule="exact"/>
              <w:jc w:val="left"/>
              <w:rPr>
                <w:kern w:val="0"/>
                <w:sz w:val="18"/>
                <w:szCs w:val="18"/>
              </w:rPr>
            </w:pPr>
            <w:r>
              <w:rPr>
                <w:rFonts w:hint="eastAsia"/>
                <w:kern w:val="0"/>
                <w:sz w:val="18"/>
                <w:szCs w:val="18"/>
              </w:rPr>
              <w:t>交易（公告）文件无违法违规内容</w:t>
            </w:r>
          </w:p>
        </w:tc>
        <w:tc>
          <w:tcPr>
            <w:tcW w:w="4640" w:type="dxa"/>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spacing w:line="240" w:lineRule="exact"/>
              <w:jc w:val="left"/>
              <w:rPr>
                <w:kern w:val="0"/>
                <w:sz w:val="18"/>
                <w:szCs w:val="18"/>
                <w:highlight w:val="yellow"/>
              </w:rPr>
            </w:pPr>
            <w:r>
              <w:rPr>
                <w:kern w:val="0"/>
                <w:sz w:val="18"/>
                <w:szCs w:val="18"/>
              </w:rPr>
              <w:t>1.1.2</w:t>
            </w:r>
            <w:r>
              <w:rPr>
                <w:rFonts w:hint="eastAsia"/>
                <w:kern w:val="0"/>
                <w:sz w:val="18"/>
                <w:szCs w:val="18"/>
              </w:rPr>
              <w:t>有违法违规内容但未造成不良后果的，扣</w:t>
            </w:r>
            <w:r>
              <w:rPr>
                <w:kern w:val="0"/>
                <w:sz w:val="18"/>
                <w:szCs w:val="18"/>
              </w:rPr>
              <w:t>2</w:t>
            </w:r>
            <w:r>
              <w:rPr>
                <w:rFonts w:hint="eastAsia"/>
                <w:kern w:val="0"/>
                <w:sz w:val="18"/>
                <w:szCs w:val="18"/>
              </w:rPr>
              <w:t>分，造成不良后果的扣</w:t>
            </w:r>
            <w:r>
              <w:rPr>
                <w:kern w:val="0"/>
                <w:sz w:val="18"/>
                <w:szCs w:val="18"/>
              </w:rPr>
              <w:t>5</w:t>
            </w:r>
            <w:r>
              <w:rPr>
                <w:rFonts w:hint="eastAsia"/>
                <w:kern w:val="0"/>
                <w:sz w:val="18"/>
                <w:szCs w:val="18"/>
              </w:rPr>
              <w:t>分。</w:t>
            </w:r>
          </w:p>
        </w:tc>
      </w:tr>
      <w:tr w:rsidR="00F55EDC" w:rsidTr="00DE6CBF">
        <w:trPr>
          <w:trHeight w:val="512"/>
        </w:trPr>
        <w:tc>
          <w:tcPr>
            <w:tcW w:w="1012" w:type="dxa"/>
            <w:vMerge/>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jc w:val="left"/>
              <w:rPr>
                <w:kern w:val="0"/>
                <w:sz w:val="18"/>
                <w:szCs w:val="18"/>
              </w:rPr>
            </w:pPr>
          </w:p>
        </w:tc>
        <w:tc>
          <w:tcPr>
            <w:tcW w:w="1647" w:type="dxa"/>
            <w:vMerge/>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jc w:val="left"/>
              <w:rPr>
                <w:kern w:val="0"/>
                <w:sz w:val="18"/>
                <w:szCs w:val="18"/>
              </w:rPr>
            </w:pPr>
          </w:p>
        </w:tc>
        <w:tc>
          <w:tcPr>
            <w:tcW w:w="1896" w:type="dxa"/>
            <w:tcBorders>
              <w:top w:val="single" w:sz="4" w:space="0" w:color="auto"/>
              <w:left w:val="single" w:sz="4" w:space="0" w:color="auto"/>
              <w:bottom w:val="single" w:sz="4" w:space="0" w:color="auto"/>
              <w:right w:val="single" w:sz="4" w:space="0" w:color="auto"/>
            </w:tcBorders>
            <w:vAlign w:val="center"/>
          </w:tcPr>
          <w:p w:rsidR="00F55EDC" w:rsidRDefault="00F55EDC" w:rsidP="00DE6CBF">
            <w:pPr>
              <w:spacing w:line="240" w:lineRule="exact"/>
              <w:jc w:val="left"/>
              <w:rPr>
                <w:kern w:val="0"/>
                <w:sz w:val="18"/>
                <w:szCs w:val="18"/>
              </w:rPr>
            </w:pPr>
            <w:r>
              <w:rPr>
                <w:rFonts w:hint="eastAsia"/>
                <w:kern w:val="0"/>
                <w:sz w:val="18"/>
                <w:szCs w:val="18"/>
              </w:rPr>
              <w:t>交易文件编制规范</w:t>
            </w:r>
          </w:p>
        </w:tc>
        <w:tc>
          <w:tcPr>
            <w:tcW w:w="4640" w:type="dxa"/>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spacing w:line="240" w:lineRule="exact"/>
              <w:jc w:val="left"/>
              <w:rPr>
                <w:kern w:val="0"/>
                <w:sz w:val="18"/>
                <w:szCs w:val="18"/>
              </w:rPr>
            </w:pPr>
            <w:r>
              <w:rPr>
                <w:kern w:val="0"/>
                <w:sz w:val="18"/>
                <w:szCs w:val="18"/>
              </w:rPr>
              <w:t>1.1.3</w:t>
            </w:r>
            <w:r>
              <w:rPr>
                <w:rFonts w:hint="eastAsia"/>
                <w:kern w:val="0"/>
                <w:sz w:val="18"/>
                <w:szCs w:val="18"/>
              </w:rPr>
              <w:t>随意修改范本内容且未在修改表格中明确的，扣</w:t>
            </w:r>
            <w:r>
              <w:rPr>
                <w:kern w:val="0"/>
                <w:sz w:val="18"/>
                <w:szCs w:val="18"/>
              </w:rPr>
              <w:t>2</w:t>
            </w:r>
            <w:r>
              <w:rPr>
                <w:rFonts w:hint="eastAsia"/>
                <w:kern w:val="0"/>
                <w:sz w:val="18"/>
                <w:szCs w:val="18"/>
              </w:rPr>
              <w:t>分，造成不良后果的扣</w:t>
            </w:r>
            <w:r>
              <w:rPr>
                <w:kern w:val="0"/>
                <w:sz w:val="18"/>
                <w:szCs w:val="18"/>
              </w:rPr>
              <w:t>5</w:t>
            </w:r>
            <w:r>
              <w:rPr>
                <w:rFonts w:hint="eastAsia"/>
                <w:kern w:val="0"/>
                <w:sz w:val="18"/>
                <w:szCs w:val="18"/>
              </w:rPr>
              <w:t>分。</w:t>
            </w:r>
          </w:p>
          <w:p w:rsidR="00F55EDC" w:rsidRDefault="00F55EDC" w:rsidP="00DE6CBF">
            <w:pPr>
              <w:widowControl/>
              <w:spacing w:line="240" w:lineRule="exact"/>
              <w:jc w:val="left"/>
              <w:rPr>
                <w:kern w:val="0"/>
                <w:sz w:val="18"/>
                <w:szCs w:val="18"/>
              </w:rPr>
            </w:pPr>
            <w:r>
              <w:rPr>
                <w:kern w:val="0"/>
                <w:sz w:val="18"/>
                <w:szCs w:val="18"/>
              </w:rPr>
              <w:t>1.1.4</w:t>
            </w:r>
            <w:r>
              <w:rPr>
                <w:rFonts w:hint="eastAsia"/>
                <w:kern w:val="0"/>
                <w:sz w:val="18"/>
                <w:szCs w:val="18"/>
              </w:rPr>
              <w:t>随意修改采购需求且未经采购人同意，但未影响采购的，扣</w:t>
            </w:r>
            <w:r>
              <w:rPr>
                <w:kern w:val="0"/>
                <w:sz w:val="18"/>
                <w:szCs w:val="18"/>
              </w:rPr>
              <w:t>3</w:t>
            </w:r>
            <w:r>
              <w:rPr>
                <w:rFonts w:hint="eastAsia"/>
                <w:kern w:val="0"/>
                <w:sz w:val="18"/>
                <w:szCs w:val="18"/>
              </w:rPr>
              <w:t>分；肆意篡改采购需求，影响采购的，扣</w:t>
            </w:r>
            <w:r>
              <w:rPr>
                <w:kern w:val="0"/>
                <w:sz w:val="18"/>
                <w:szCs w:val="18"/>
              </w:rPr>
              <w:t>10</w:t>
            </w:r>
            <w:r>
              <w:rPr>
                <w:rFonts w:hint="eastAsia"/>
                <w:kern w:val="0"/>
                <w:sz w:val="18"/>
                <w:szCs w:val="18"/>
              </w:rPr>
              <w:t>分。</w:t>
            </w:r>
          </w:p>
        </w:tc>
      </w:tr>
      <w:tr w:rsidR="00F55EDC" w:rsidTr="00DE6CBF">
        <w:trPr>
          <w:trHeight w:val="512"/>
        </w:trPr>
        <w:tc>
          <w:tcPr>
            <w:tcW w:w="1012" w:type="dxa"/>
            <w:vMerge/>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jc w:val="left"/>
              <w:rPr>
                <w:kern w:val="0"/>
                <w:sz w:val="18"/>
                <w:szCs w:val="18"/>
              </w:rPr>
            </w:pPr>
          </w:p>
        </w:tc>
        <w:tc>
          <w:tcPr>
            <w:tcW w:w="1647" w:type="dxa"/>
            <w:vMerge/>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jc w:val="left"/>
              <w:rPr>
                <w:kern w:val="0"/>
                <w:sz w:val="18"/>
                <w:szCs w:val="18"/>
              </w:rPr>
            </w:pPr>
          </w:p>
        </w:tc>
        <w:tc>
          <w:tcPr>
            <w:tcW w:w="1896" w:type="dxa"/>
            <w:tcBorders>
              <w:top w:val="single" w:sz="4" w:space="0" w:color="auto"/>
              <w:left w:val="single" w:sz="4" w:space="0" w:color="auto"/>
              <w:bottom w:val="single" w:sz="4" w:space="0" w:color="auto"/>
              <w:right w:val="single" w:sz="4" w:space="0" w:color="auto"/>
            </w:tcBorders>
            <w:vAlign w:val="center"/>
          </w:tcPr>
          <w:p w:rsidR="00F55EDC" w:rsidRDefault="00F55EDC" w:rsidP="00DE6CBF">
            <w:pPr>
              <w:spacing w:line="240" w:lineRule="exact"/>
              <w:jc w:val="left"/>
              <w:rPr>
                <w:kern w:val="0"/>
                <w:sz w:val="18"/>
                <w:szCs w:val="18"/>
              </w:rPr>
            </w:pPr>
            <w:r>
              <w:rPr>
                <w:rFonts w:hint="eastAsia"/>
                <w:sz w:val="18"/>
                <w:szCs w:val="18"/>
              </w:rPr>
              <w:t>清单控制价编制科学、规范</w:t>
            </w:r>
          </w:p>
        </w:tc>
        <w:tc>
          <w:tcPr>
            <w:tcW w:w="4640" w:type="dxa"/>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spacing w:line="240" w:lineRule="exact"/>
              <w:jc w:val="left"/>
              <w:rPr>
                <w:sz w:val="18"/>
                <w:szCs w:val="18"/>
              </w:rPr>
            </w:pPr>
            <w:r>
              <w:rPr>
                <w:sz w:val="18"/>
                <w:szCs w:val="18"/>
              </w:rPr>
              <w:t>1.1.5</w:t>
            </w:r>
            <w:r>
              <w:rPr>
                <w:rFonts w:hint="eastAsia"/>
                <w:sz w:val="18"/>
                <w:szCs w:val="18"/>
              </w:rPr>
              <w:t>控制价编制粗糙</w:t>
            </w:r>
            <w:proofErr w:type="gramStart"/>
            <w:r>
              <w:rPr>
                <w:rFonts w:hint="eastAsia"/>
                <w:sz w:val="18"/>
                <w:szCs w:val="18"/>
              </w:rPr>
              <w:t>致交易结束</w:t>
            </w:r>
            <w:proofErr w:type="gramEnd"/>
            <w:r>
              <w:rPr>
                <w:rFonts w:hint="eastAsia"/>
                <w:sz w:val="18"/>
                <w:szCs w:val="18"/>
              </w:rPr>
              <w:t>后仍发现有清单漏项、与图纸不符等情况的，</w:t>
            </w:r>
          </w:p>
          <w:p w:rsidR="00F55EDC" w:rsidRDefault="00F55EDC" w:rsidP="00DE6CBF">
            <w:pPr>
              <w:widowControl/>
              <w:spacing w:line="240" w:lineRule="exact"/>
              <w:jc w:val="left"/>
              <w:rPr>
                <w:sz w:val="18"/>
                <w:szCs w:val="18"/>
              </w:rPr>
            </w:pPr>
            <w:r>
              <w:rPr>
                <w:rFonts w:ascii="宋体" w:hAnsi="宋体" w:hint="eastAsia"/>
                <w:sz w:val="18"/>
                <w:szCs w:val="18"/>
              </w:rPr>
              <w:t>①</w:t>
            </w:r>
            <w:r>
              <w:rPr>
                <w:rFonts w:hint="eastAsia"/>
                <w:sz w:val="18"/>
                <w:szCs w:val="18"/>
              </w:rPr>
              <w:t>分部分项工程工程量误差超过±</w:t>
            </w:r>
            <w:r>
              <w:rPr>
                <w:sz w:val="18"/>
                <w:szCs w:val="18"/>
              </w:rPr>
              <w:t>10%</w:t>
            </w:r>
            <w:r>
              <w:rPr>
                <w:rFonts w:hint="eastAsia"/>
                <w:sz w:val="18"/>
                <w:szCs w:val="18"/>
              </w:rPr>
              <w:t>（含）的或缺漏项或累计总价误差超过±</w:t>
            </w:r>
            <w:r>
              <w:rPr>
                <w:sz w:val="18"/>
                <w:szCs w:val="18"/>
              </w:rPr>
              <w:t>10%</w:t>
            </w:r>
            <w:r>
              <w:rPr>
                <w:rFonts w:hint="eastAsia"/>
                <w:sz w:val="18"/>
                <w:szCs w:val="18"/>
              </w:rPr>
              <w:t>（含）的，扣</w:t>
            </w:r>
            <w:r>
              <w:rPr>
                <w:sz w:val="18"/>
                <w:szCs w:val="18"/>
              </w:rPr>
              <w:t>10</w:t>
            </w:r>
            <w:r>
              <w:rPr>
                <w:rFonts w:hint="eastAsia"/>
                <w:sz w:val="18"/>
                <w:szCs w:val="18"/>
              </w:rPr>
              <w:t>分并处以双方签订合同总价</w:t>
            </w:r>
            <w:r>
              <w:rPr>
                <w:sz w:val="18"/>
                <w:szCs w:val="18"/>
              </w:rPr>
              <w:t>20%</w:t>
            </w:r>
            <w:r>
              <w:rPr>
                <w:rFonts w:hint="eastAsia"/>
                <w:sz w:val="18"/>
                <w:szCs w:val="18"/>
              </w:rPr>
              <w:t>的罚款；</w:t>
            </w:r>
          </w:p>
          <w:p w:rsidR="00F55EDC" w:rsidRDefault="00F55EDC" w:rsidP="00DE6CBF">
            <w:pPr>
              <w:widowControl/>
              <w:spacing w:line="240" w:lineRule="exact"/>
              <w:jc w:val="left"/>
              <w:rPr>
                <w:sz w:val="18"/>
                <w:szCs w:val="18"/>
              </w:rPr>
            </w:pPr>
            <w:r>
              <w:rPr>
                <w:rFonts w:ascii="宋体" w:hAnsi="宋体" w:hint="eastAsia"/>
                <w:sz w:val="18"/>
                <w:szCs w:val="18"/>
              </w:rPr>
              <w:t>②</w:t>
            </w:r>
            <w:r>
              <w:rPr>
                <w:rFonts w:hint="eastAsia"/>
                <w:sz w:val="18"/>
                <w:szCs w:val="18"/>
              </w:rPr>
              <w:t>分部分项工程工程量误差超过±</w:t>
            </w:r>
            <w:r>
              <w:rPr>
                <w:sz w:val="18"/>
                <w:szCs w:val="18"/>
              </w:rPr>
              <w:t>5%</w:t>
            </w:r>
            <w:r>
              <w:rPr>
                <w:rFonts w:hint="eastAsia"/>
                <w:sz w:val="18"/>
                <w:szCs w:val="18"/>
              </w:rPr>
              <w:t>（含）</w:t>
            </w:r>
            <w:r>
              <w:rPr>
                <w:sz w:val="18"/>
                <w:szCs w:val="18"/>
              </w:rPr>
              <w:t>~10%</w:t>
            </w:r>
            <w:r>
              <w:rPr>
                <w:rFonts w:hint="eastAsia"/>
                <w:sz w:val="18"/>
                <w:szCs w:val="18"/>
              </w:rPr>
              <w:t>的或缺漏项或累计总价误差超过±</w:t>
            </w:r>
            <w:r>
              <w:rPr>
                <w:sz w:val="18"/>
                <w:szCs w:val="18"/>
              </w:rPr>
              <w:t>5%</w:t>
            </w:r>
            <w:r>
              <w:rPr>
                <w:rFonts w:hint="eastAsia"/>
                <w:sz w:val="18"/>
                <w:szCs w:val="18"/>
              </w:rPr>
              <w:t>（含）</w:t>
            </w:r>
            <w:r>
              <w:rPr>
                <w:sz w:val="18"/>
                <w:szCs w:val="18"/>
              </w:rPr>
              <w:t>~10%</w:t>
            </w:r>
            <w:r>
              <w:rPr>
                <w:rFonts w:hint="eastAsia"/>
                <w:sz w:val="18"/>
                <w:szCs w:val="18"/>
              </w:rPr>
              <w:t>的，扣</w:t>
            </w:r>
            <w:r>
              <w:rPr>
                <w:sz w:val="18"/>
                <w:szCs w:val="18"/>
              </w:rPr>
              <w:t>5</w:t>
            </w:r>
            <w:r>
              <w:rPr>
                <w:rFonts w:hint="eastAsia"/>
                <w:sz w:val="18"/>
                <w:szCs w:val="18"/>
              </w:rPr>
              <w:t>分并处以双方签订合同总价</w:t>
            </w:r>
            <w:r>
              <w:rPr>
                <w:sz w:val="18"/>
                <w:szCs w:val="18"/>
              </w:rPr>
              <w:t>10%</w:t>
            </w:r>
            <w:r>
              <w:rPr>
                <w:rFonts w:hint="eastAsia"/>
                <w:sz w:val="18"/>
                <w:szCs w:val="18"/>
              </w:rPr>
              <w:t>的罚款；</w:t>
            </w:r>
          </w:p>
          <w:p w:rsidR="00F55EDC" w:rsidRDefault="00F55EDC" w:rsidP="00DE6CBF">
            <w:pPr>
              <w:widowControl/>
              <w:spacing w:line="240" w:lineRule="exact"/>
              <w:jc w:val="left"/>
              <w:rPr>
                <w:kern w:val="0"/>
                <w:sz w:val="18"/>
                <w:szCs w:val="18"/>
              </w:rPr>
            </w:pPr>
            <w:r>
              <w:rPr>
                <w:rFonts w:ascii="宋体" w:hAnsi="宋体" w:hint="eastAsia"/>
                <w:sz w:val="18"/>
                <w:szCs w:val="18"/>
              </w:rPr>
              <w:t>③</w:t>
            </w:r>
            <w:r>
              <w:rPr>
                <w:rFonts w:hint="eastAsia"/>
                <w:sz w:val="18"/>
                <w:szCs w:val="18"/>
              </w:rPr>
              <w:t>分部分项工程工程量误差超过±</w:t>
            </w:r>
            <w:r>
              <w:rPr>
                <w:sz w:val="18"/>
                <w:szCs w:val="18"/>
              </w:rPr>
              <w:t>3%</w:t>
            </w:r>
            <w:r>
              <w:rPr>
                <w:rFonts w:hint="eastAsia"/>
                <w:sz w:val="18"/>
                <w:szCs w:val="18"/>
              </w:rPr>
              <w:t>（含）</w:t>
            </w:r>
            <w:r>
              <w:rPr>
                <w:sz w:val="18"/>
                <w:szCs w:val="18"/>
              </w:rPr>
              <w:t>~5%</w:t>
            </w:r>
            <w:r>
              <w:rPr>
                <w:rFonts w:hint="eastAsia"/>
                <w:sz w:val="18"/>
                <w:szCs w:val="18"/>
              </w:rPr>
              <w:t>的或缺漏项或累计总价误差超过±</w:t>
            </w:r>
            <w:r>
              <w:rPr>
                <w:sz w:val="18"/>
                <w:szCs w:val="18"/>
              </w:rPr>
              <w:t>3%</w:t>
            </w:r>
            <w:r>
              <w:rPr>
                <w:rFonts w:hint="eastAsia"/>
                <w:sz w:val="18"/>
                <w:szCs w:val="18"/>
              </w:rPr>
              <w:t>（含）</w:t>
            </w:r>
            <w:r>
              <w:rPr>
                <w:sz w:val="18"/>
                <w:szCs w:val="18"/>
              </w:rPr>
              <w:t>~5%</w:t>
            </w:r>
            <w:r>
              <w:rPr>
                <w:rFonts w:hint="eastAsia"/>
                <w:sz w:val="18"/>
                <w:szCs w:val="18"/>
              </w:rPr>
              <w:t>的，扣</w:t>
            </w:r>
            <w:r>
              <w:rPr>
                <w:sz w:val="18"/>
                <w:szCs w:val="18"/>
              </w:rPr>
              <w:t>3</w:t>
            </w:r>
            <w:r>
              <w:rPr>
                <w:rFonts w:hint="eastAsia"/>
                <w:sz w:val="18"/>
                <w:szCs w:val="18"/>
              </w:rPr>
              <w:t>分并处以双方签订合同总价</w:t>
            </w:r>
            <w:r>
              <w:rPr>
                <w:sz w:val="18"/>
                <w:szCs w:val="18"/>
              </w:rPr>
              <w:t>5%</w:t>
            </w:r>
            <w:r>
              <w:rPr>
                <w:rFonts w:hint="eastAsia"/>
                <w:sz w:val="18"/>
                <w:szCs w:val="18"/>
              </w:rPr>
              <w:t>的罚款；</w:t>
            </w:r>
          </w:p>
        </w:tc>
      </w:tr>
      <w:tr w:rsidR="00F55EDC" w:rsidTr="00DE6CBF">
        <w:trPr>
          <w:trHeight w:val="1013"/>
        </w:trPr>
        <w:tc>
          <w:tcPr>
            <w:tcW w:w="1012" w:type="dxa"/>
            <w:vMerge/>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jc w:val="left"/>
              <w:rPr>
                <w:kern w:val="0"/>
                <w:sz w:val="18"/>
                <w:szCs w:val="18"/>
              </w:rPr>
            </w:pPr>
          </w:p>
        </w:tc>
        <w:tc>
          <w:tcPr>
            <w:tcW w:w="1647" w:type="dxa"/>
            <w:vMerge w:val="restart"/>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spacing w:line="240" w:lineRule="exact"/>
              <w:jc w:val="left"/>
              <w:rPr>
                <w:kern w:val="0"/>
                <w:sz w:val="18"/>
                <w:szCs w:val="18"/>
              </w:rPr>
            </w:pPr>
            <w:r>
              <w:rPr>
                <w:rFonts w:hint="eastAsia"/>
                <w:kern w:val="0"/>
                <w:sz w:val="18"/>
                <w:szCs w:val="18"/>
              </w:rPr>
              <w:t>澄清、修改、（质疑）异议答复</w:t>
            </w:r>
          </w:p>
          <w:p w:rsidR="00F55EDC" w:rsidRDefault="00F55EDC" w:rsidP="00DE6CBF">
            <w:pPr>
              <w:widowControl/>
              <w:spacing w:line="240" w:lineRule="exact"/>
              <w:jc w:val="left"/>
              <w:rPr>
                <w:kern w:val="0"/>
                <w:sz w:val="18"/>
                <w:szCs w:val="18"/>
              </w:rPr>
            </w:pPr>
          </w:p>
        </w:tc>
        <w:tc>
          <w:tcPr>
            <w:tcW w:w="1896" w:type="dxa"/>
            <w:tcBorders>
              <w:top w:val="single" w:sz="4" w:space="0" w:color="auto"/>
              <w:left w:val="single" w:sz="4" w:space="0" w:color="auto"/>
              <w:bottom w:val="single" w:sz="4" w:space="0" w:color="auto"/>
              <w:right w:val="single" w:sz="4" w:space="0" w:color="auto"/>
            </w:tcBorders>
            <w:vAlign w:val="center"/>
          </w:tcPr>
          <w:p w:rsidR="00F55EDC" w:rsidRDefault="00F55EDC" w:rsidP="00DE6CBF">
            <w:pPr>
              <w:spacing w:line="240" w:lineRule="exact"/>
              <w:jc w:val="left"/>
              <w:rPr>
                <w:kern w:val="0"/>
                <w:sz w:val="18"/>
                <w:szCs w:val="18"/>
              </w:rPr>
            </w:pPr>
            <w:r>
              <w:rPr>
                <w:rFonts w:hint="eastAsia"/>
                <w:kern w:val="0"/>
                <w:sz w:val="18"/>
                <w:szCs w:val="18"/>
              </w:rPr>
              <w:t>对编制错误的内容进行澄清、修改或（质疑）异议答复准确合理</w:t>
            </w:r>
          </w:p>
        </w:tc>
        <w:tc>
          <w:tcPr>
            <w:tcW w:w="4640" w:type="dxa"/>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spacing w:line="240" w:lineRule="exact"/>
              <w:jc w:val="left"/>
              <w:rPr>
                <w:kern w:val="0"/>
                <w:sz w:val="18"/>
                <w:szCs w:val="18"/>
              </w:rPr>
            </w:pPr>
            <w:r>
              <w:rPr>
                <w:sz w:val="18"/>
                <w:szCs w:val="18"/>
              </w:rPr>
              <w:t>1.2.1</w:t>
            </w:r>
            <w:r>
              <w:rPr>
                <w:rFonts w:hint="eastAsia"/>
                <w:kern w:val="0"/>
                <w:sz w:val="18"/>
                <w:szCs w:val="18"/>
              </w:rPr>
              <w:t>因代理机构原因或因代理机构应当发现而未指出问题导致交易文件编制错误而进行的，每次扣</w:t>
            </w:r>
            <w:r>
              <w:rPr>
                <w:sz w:val="18"/>
                <w:szCs w:val="18"/>
              </w:rPr>
              <w:t>2</w:t>
            </w:r>
            <w:r>
              <w:rPr>
                <w:rFonts w:hint="eastAsia"/>
                <w:sz w:val="18"/>
                <w:szCs w:val="18"/>
              </w:rPr>
              <w:t>分。</w:t>
            </w:r>
          </w:p>
        </w:tc>
      </w:tr>
      <w:tr w:rsidR="00F55EDC" w:rsidTr="00DE6CBF">
        <w:trPr>
          <w:trHeight w:val="1013"/>
        </w:trPr>
        <w:tc>
          <w:tcPr>
            <w:tcW w:w="1012" w:type="dxa"/>
            <w:vMerge/>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jc w:val="left"/>
              <w:rPr>
                <w:kern w:val="0"/>
                <w:sz w:val="18"/>
                <w:szCs w:val="18"/>
              </w:rPr>
            </w:pPr>
          </w:p>
        </w:tc>
        <w:tc>
          <w:tcPr>
            <w:tcW w:w="1647" w:type="dxa"/>
            <w:vMerge/>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jc w:val="left"/>
              <w:rPr>
                <w:kern w:val="0"/>
                <w:sz w:val="18"/>
                <w:szCs w:val="18"/>
              </w:rPr>
            </w:pPr>
          </w:p>
        </w:tc>
        <w:tc>
          <w:tcPr>
            <w:tcW w:w="1896" w:type="dxa"/>
            <w:tcBorders>
              <w:top w:val="single" w:sz="4" w:space="0" w:color="auto"/>
              <w:left w:val="single" w:sz="4" w:space="0" w:color="auto"/>
              <w:bottom w:val="single" w:sz="4" w:space="0" w:color="auto"/>
              <w:right w:val="single" w:sz="4" w:space="0" w:color="auto"/>
            </w:tcBorders>
            <w:vAlign w:val="center"/>
          </w:tcPr>
          <w:p w:rsidR="00F55EDC" w:rsidRDefault="00F55EDC" w:rsidP="00DE6CBF">
            <w:pPr>
              <w:spacing w:line="240" w:lineRule="exact"/>
              <w:jc w:val="left"/>
              <w:rPr>
                <w:sz w:val="18"/>
                <w:szCs w:val="18"/>
              </w:rPr>
            </w:pPr>
            <w:r>
              <w:rPr>
                <w:rFonts w:hint="eastAsia"/>
                <w:kern w:val="0"/>
                <w:sz w:val="18"/>
                <w:szCs w:val="18"/>
              </w:rPr>
              <w:t>对规定模糊的内容进行澄清、修改或（质疑）异议答复准确合理</w:t>
            </w:r>
          </w:p>
        </w:tc>
        <w:tc>
          <w:tcPr>
            <w:tcW w:w="4640" w:type="dxa"/>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spacing w:line="240" w:lineRule="exact"/>
              <w:jc w:val="left"/>
              <w:rPr>
                <w:sz w:val="18"/>
                <w:szCs w:val="18"/>
              </w:rPr>
            </w:pPr>
            <w:r>
              <w:rPr>
                <w:sz w:val="18"/>
                <w:szCs w:val="18"/>
              </w:rPr>
              <w:t>1.2.2</w:t>
            </w:r>
            <w:r>
              <w:rPr>
                <w:rFonts w:hint="eastAsia"/>
                <w:kern w:val="0"/>
                <w:sz w:val="18"/>
                <w:szCs w:val="18"/>
              </w:rPr>
              <w:t>因代理机构原因导致交易文件编制内容模糊而进行的，每次扣</w:t>
            </w:r>
            <w:r>
              <w:rPr>
                <w:kern w:val="0"/>
                <w:sz w:val="18"/>
                <w:szCs w:val="18"/>
              </w:rPr>
              <w:t>2</w:t>
            </w:r>
            <w:r>
              <w:rPr>
                <w:rFonts w:hint="eastAsia"/>
                <w:sz w:val="18"/>
                <w:szCs w:val="18"/>
              </w:rPr>
              <w:t>分。</w:t>
            </w:r>
          </w:p>
        </w:tc>
      </w:tr>
      <w:tr w:rsidR="00F55EDC" w:rsidTr="00DE6CBF">
        <w:trPr>
          <w:trHeight w:val="762"/>
        </w:trPr>
        <w:tc>
          <w:tcPr>
            <w:tcW w:w="1012" w:type="dxa"/>
            <w:vMerge/>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jc w:val="left"/>
              <w:rPr>
                <w:kern w:val="0"/>
                <w:sz w:val="18"/>
                <w:szCs w:val="18"/>
              </w:rPr>
            </w:pPr>
          </w:p>
        </w:tc>
        <w:tc>
          <w:tcPr>
            <w:tcW w:w="1647" w:type="dxa"/>
            <w:vMerge/>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jc w:val="left"/>
              <w:rPr>
                <w:kern w:val="0"/>
                <w:sz w:val="18"/>
                <w:szCs w:val="18"/>
              </w:rPr>
            </w:pPr>
          </w:p>
        </w:tc>
        <w:tc>
          <w:tcPr>
            <w:tcW w:w="1896" w:type="dxa"/>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spacing w:line="240" w:lineRule="exact"/>
              <w:jc w:val="left"/>
              <w:rPr>
                <w:sz w:val="18"/>
                <w:szCs w:val="18"/>
              </w:rPr>
            </w:pPr>
            <w:r>
              <w:rPr>
                <w:rFonts w:hint="eastAsia"/>
                <w:sz w:val="18"/>
                <w:szCs w:val="18"/>
              </w:rPr>
              <w:t>澄清、修改、异议（质疑）答复时间</w:t>
            </w:r>
            <w:r>
              <w:rPr>
                <w:rFonts w:hint="eastAsia"/>
                <w:kern w:val="0"/>
                <w:sz w:val="18"/>
                <w:szCs w:val="18"/>
              </w:rPr>
              <w:t>及时</w:t>
            </w:r>
          </w:p>
        </w:tc>
        <w:tc>
          <w:tcPr>
            <w:tcW w:w="4640" w:type="dxa"/>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spacing w:line="240" w:lineRule="exact"/>
              <w:jc w:val="left"/>
              <w:rPr>
                <w:sz w:val="18"/>
                <w:szCs w:val="18"/>
              </w:rPr>
            </w:pPr>
            <w:r>
              <w:rPr>
                <w:sz w:val="18"/>
                <w:szCs w:val="18"/>
              </w:rPr>
              <w:t>1.2.3</w:t>
            </w:r>
            <w:r>
              <w:rPr>
                <w:rFonts w:hint="eastAsia"/>
                <w:sz w:val="18"/>
                <w:szCs w:val="18"/>
              </w:rPr>
              <w:t>澄清、修改、异议（质疑）答复时间不符合有关规定的，每次扣</w:t>
            </w:r>
            <w:r>
              <w:rPr>
                <w:sz w:val="18"/>
                <w:szCs w:val="18"/>
              </w:rPr>
              <w:t>3</w:t>
            </w:r>
            <w:r>
              <w:rPr>
                <w:rFonts w:hint="eastAsia"/>
                <w:sz w:val="18"/>
                <w:szCs w:val="18"/>
              </w:rPr>
              <w:t>分。</w:t>
            </w:r>
          </w:p>
        </w:tc>
      </w:tr>
      <w:tr w:rsidR="00F55EDC" w:rsidTr="00DE6CBF">
        <w:trPr>
          <w:trHeight w:val="916"/>
        </w:trPr>
        <w:tc>
          <w:tcPr>
            <w:tcW w:w="1012" w:type="dxa"/>
            <w:vMerge/>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jc w:val="left"/>
              <w:rPr>
                <w:kern w:val="0"/>
                <w:sz w:val="18"/>
                <w:szCs w:val="18"/>
              </w:rPr>
            </w:pPr>
          </w:p>
        </w:tc>
        <w:tc>
          <w:tcPr>
            <w:tcW w:w="1647" w:type="dxa"/>
            <w:vMerge/>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jc w:val="left"/>
              <w:rPr>
                <w:kern w:val="0"/>
                <w:sz w:val="18"/>
                <w:szCs w:val="18"/>
              </w:rPr>
            </w:pPr>
          </w:p>
        </w:tc>
        <w:tc>
          <w:tcPr>
            <w:tcW w:w="1896" w:type="dxa"/>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spacing w:line="240" w:lineRule="exact"/>
              <w:jc w:val="left"/>
              <w:rPr>
                <w:sz w:val="18"/>
                <w:szCs w:val="18"/>
              </w:rPr>
            </w:pPr>
            <w:r>
              <w:rPr>
                <w:rFonts w:hint="eastAsia"/>
                <w:sz w:val="18"/>
                <w:szCs w:val="18"/>
              </w:rPr>
              <w:t>交易文件（公告）、答疑、澄清或补充说明等资料编制严谨</w:t>
            </w:r>
          </w:p>
        </w:tc>
        <w:tc>
          <w:tcPr>
            <w:tcW w:w="4640" w:type="dxa"/>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spacing w:line="240" w:lineRule="exact"/>
              <w:jc w:val="left"/>
              <w:rPr>
                <w:sz w:val="18"/>
                <w:szCs w:val="18"/>
              </w:rPr>
            </w:pPr>
            <w:r>
              <w:rPr>
                <w:sz w:val="18"/>
                <w:szCs w:val="18"/>
              </w:rPr>
              <w:t>1.2.4</w:t>
            </w:r>
            <w:r>
              <w:rPr>
                <w:rFonts w:hint="eastAsia"/>
                <w:sz w:val="18"/>
                <w:szCs w:val="18"/>
              </w:rPr>
              <w:t>因交易文件（公告）、答疑、澄清或补充说明等资料编制不严谨、前后条款互相矛盾引发争议，或难以理解引起投标混乱的，每次扣</w:t>
            </w:r>
            <w:r>
              <w:rPr>
                <w:sz w:val="18"/>
                <w:szCs w:val="18"/>
              </w:rPr>
              <w:t>3</w:t>
            </w:r>
            <w:r>
              <w:rPr>
                <w:rFonts w:hint="eastAsia"/>
                <w:sz w:val="18"/>
                <w:szCs w:val="18"/>
              </w:rPr>
              <w:t>分。</w:t>
            </w:r>
          </w:p>
        </w:tc>
      </w:tr>
      <w:tr w:rsidR="00F55EDC" w:rsidTr="00DE6CBF">
        <w:trPr>
          <w:trHeight w:val="800"/>
        </w:trPr>
        <w:tc>
          <w:tcPr>
            <w:tcW w:w="1012" w:type="dxa"/>
            <w:vMerge/>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jc w:val="left"/>
              <w:rPr>
                <w:kern w:val="0"/>
                <w:sz w:val="18"/>
                <w:szCs w:val="18"/>
              </w:rPr>
            </w:pPr>
          </w:p>
        </w:tc>
        <w:tc>
          <w:tcPr>
            <w:tcW w:w="1647" w:type="dxa"/>
            <w:vMerge/>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jc w:val="left"/>
              <w:rPr>
                <w:kern w:val="0"/>
                <w:sz w:val="18"/>
                <w:szCs w:val="18"/>
              </w:rPr>
            </w:pPr>
          </w:p>
        </w:tc>
        <w:tc>
          <w:tcPr>
            <w:tcW w:w="1896" w:type="dxa"/>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spacing w:line="240" w:lineRule="exact"/>
              <w:jc w:val="left"/>
            </w:pPr>
            <w:r>
              <w:rPr>
                <w:rFonts w:hint="eastAsia"/>
                <w:kern w:val="0"/>
                <w:sz w:val="18"/>
                <w:szCs w:val="18"/>
              </w:rPr>
              <w:t>质疑（异议）情况</w:t>
            </w:r>
          </w:p>
        </w:tc>
        <w:tc>
          <w:tcPr>
            <w:tcW w:w="4640" w:type="dxa"/>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spacing w:line="240" w:lineRule="exact"/>
              <w:jc w:val="left"/>
              <w:rPr>
                <w:sz w:val="18"/>
                <w:szCs w:val="18"/>
              </w:rPr>
            </w:pPr>
            <w:r>
              <w:rPr>
                <w:kern w:val="0"/>
                <w:sz w:val="18"/>
                <w:szCs w:val="18"/>
              </w:rPr>
              <w:t>1.2.5</w:t>
            </w:r>
            <w:r>
              <w:rPr>
                <w:rFonts w:hint="eastAsia"/>
                <w:kern w:val="0"/>
                <w:sz w:val="18"/>
                <w:szCs w:val="18"/>
              </w:rPr>
              <w:t>因代理机构原因导致交易文件质疑（异议）成立的且查实的，每个项目扣</w:t>
            </w:r>
            <w:r>
              <w:rPr>
                <w:kern w:val="0"/>
                <w:sz w:val="18"/>
                <w:szCs w:val="18"/>
              </w:rPr>
              <w:t>2</w:t>
            </w:r>
            <w:r>
              <w:rPr>
                <w:rFonts w:hint="eastAsia"/>
                <w:kern w:val="0"/>
                <w:sz w:val="18"/>
                <w:szCs w:val="18"/>
              </w:rPr>
              <w:t>分。</w:t>
            </w:r>
          </w:p>
        </w:tc>
      </w:tr>
      <w:tr w:rsidR="00F55EDC" w:rsidTr="00DE6CBF">
        <w:trPr>
          <w:trHeight w:val="1008"/>
        </w:trPr>
        <w:tc>
          <w:tcPr>
            <w:tcW w:w="1012" w:type="dxa"/>
            <w:vMerge/>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jc w:val="left"/>
              <w:rPr>
                <w:kern w:val="0"/>
                <w:sz w:val="18"/>
                <w:szCs w:val="18"/>
              </w:rPr>
            </w:pPr>
          </w:p>
        </w:tc>
        <w:tc>
          <w:tcPr>
            <w:tcW w:w="1647" w:type="dxa"/>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spacing w:line="240" w:lineRule="exact"/>
              <w:jc w:val="left"/>
              <w:rPr>
                <w:kern w:val="0"/>
                <w:sz w:val="18"/>
                <w:szCs w:val="18"/>
              </w:rPr>
            </w:pPr>
            <w:r>
              <w:rPr>
                <w:rFonts w:hint="eastAsia"/>
                <w:kern w:val="0"/>
                <w:sz w:val="18"/>
                <w:szCs w:val="18"/>
              </w:rPr>
              <w:t>场地、时间预约</w:t>
            </w:r>
          </w:p>
        </w:tc>
        <w:tc>
          <w:tcPr>
            <w:tcW w:w="1896" w:type="dxa"/>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spacing w:line="200" w:lineRule="exact"/>
              <w:jc w:val="left"/>
              <w:rPr>
                <w:kern w:val="0"/>
                <w:sz w:val="18"/>
                <w:szCs w:val="18"/>
              </w:rPr>
            </w:pPr>
            <w:r>
              <w:rPr>
                <w:rFonts w:hint="eastAsia"/>
                <w:kern w:val="0"/>
                <w:sz w:val="18"/>
                <w:szCs w:val="18"/>
              </w:rPr>
              <w:t>场地预约及时</w:t>
            </w:r>
          </w:p>
        </w:tc>
        <w:tc>
          <w:tcPr>
            <w:tcW w:w="4640" w:type="dxa"/>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spacing w:line="200" w:lineRule="exact"/>
              <w:jc w:val="left"/>
              <w:rPr>
                <w:kern w:val="0"/>
                <w:sz w:val="18"/>
                <w:szCs w:val="18"/>
              </w:rPr>
            </w:pPr>
            <w:r>
              <w:rPr>
                <w:kern w:val="0"/>
                <w:sz w:val="18"/>
                <w:szCs w:val="18"/>
              </w:rPr>
              <w:t>1.3.1</w:t>
            </w:r>
            <w:r>
              <w:rPr>
                <w:rFonts w:hint="eastAsia"/>
                <w:kern w:val="0"/>
                <w:sz w:val="18"/>
                <w:szCs w:val="18"/>
              </w:rPr>
              <w:t>项目申报或项目延期没有及时预约场地的扣</w:t>
            </w:r>
            <w:r>
              <w:rPr>
                <w:kern w:val="0"/>
                <w:sz w:val="18"/>
                <w:szCs w:val="18"/>
              </w:rPr>
              <w:t>1</w:t>
            </w:r>
            <w:r>
              <w:rPr>
                <w:rFonts w:hint="eastAsia"/>
                <w:kern w:val="0"/>
                <w:sz w:val="18"/>
                <w:szCs w:val="18"/>
              </w:rPr>
              <w:t>分。</w:t>
            </w:r>
          </w:p>
        </w:tc>
      </w:tr>
      <w:tr w:rsidR="00F55EDC" w:rsidTr="00DE6CBF">
        <w:trPr>
          <w:trHeight w:val="1472"/>
        </w:trPr>
        <w:tc>
          <w:tcPr>
            <w:tcW w:w="1012" w:type="dxa"/>
            <w:vMerge/>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jc w:val="left"/>
              <w:rPr>
                <w:kern w:val="0"/>
                <w:sz w:val="18"/>
                <w:szCs w:val="18"/>
              </w:rPr>
            </w:pPr>
          </w:p>
        </w:tc>
        <w:tc>
          <w:tcPr>
            <w:tcW w:w="1647" w:type="dxa"/>
            <w:vMerge w:val="restart"/>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spacing w:line="240" w:lineRule="exact"/>
              <w:jc w:val="left"/>
              <w:rPr>
                <w:kern w:val="0"/>
                <w:sz w:val="18"/>
                <w:szCs w:val="18"/>
              </w:rPr>
            </w:pPr>
            <w:r>
              <w:rPr>
                <w:kern w:val="0"/>
                <w:sz w:val="18"/>
                <w:szCs w:val="18"/>
              </w:rPr>
              <w:t xml:space="preserve">    </w:t>
            </w:r>
            <w:r>
              <w:rPr>
                <w:rFonts w:hint="eastAsia"/>
                <w:kern w:val="0"/>
                <w:sz w:val="18"/>
                <w:szCs w:val="18"/>
              </w:rPr>
              <w:t>信息发布</w:t>
            </w:r>
          </w:p>
        </w:tc>
        <w:tc>
          <w:tcPr>
            <w:tcW w:w="1896" w:type="dxa"/>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spacing w:line="240" w:lineRule="exact"/>
              <w:jc w:val="left"/>
              <w:rPr>
                <w:kern w:val="0"/>
                <w:sz w:val="18"/>
                <w:szCs w:val="18"/>
              </w:rPr>
            </w:pPr>
            <w:r>
              <w:rPr>
                <w:rFonts w:hint="eastAsia"/>
                <w:kern w:val="0"/>
                <w:sz w:val="18"/>
                <w:szCs w:val="18"/>
              </w:rPr>
              <w:t>提供的交易资料电子版、纸质版与经过备案过的交易系统内的、网上公布的资料内容应完全一致</w:t>
            </w:r>
          </w:p>
        </w:tc>
        <w:tc>
          <w:tcPr>
            <w:tcW w:w="4640" w:type="dxa"/>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spacing w:line="200" w:lineRule="exact"/>
              <w:jc w:val="left"/>
              <w:rPr>
                <w:kern w:val="0"/>
                <w:sz w:val="18"/>
                <w:szCs w:val="18"/>
              </w:rPr>
            </w:pPr>
            <w:r>
              <w:rPr>
                <w:kern w:val="0"/>
                <w:sz w:val="18"/>
                <w:szCs w:val="18"/>
              </w:rPr>
              <w:t>2.1.1</w:t>
            </w:r>
            <w:r>
              <w:rPr>
                <w:rFonts w:hint="eastAsia"/>
                <w:kern w:val="0"/>
                <w:sz w:val="18"/>
                <w:szCs w:val="18"/>
              </w:rPr>
              <w:t>每发现一处不一致扣</w:t>
            </w:r>
            <w:r>
              <w:rPr>
                <w:kern w:val="0"/>
                <w:sz w:val="18"/>
                <w:szCs w:val="18"/>
              </w:rPr>
              <w:t>1</w:t>
            </w:r>
            <w:r>
              <w:rPr>
                <w:rFonts w:hint="eastAsia"/>
                <w:kern w:val="0"/>
                <w:sz w:val="18"/>
                <w:szCs w:val="18"/>
              </w:rPr>
              <w:t>分，对资质、工期、时间等重要内容出现不一致的，每发现一处扣</w:t>
            </w:r>
            <w:r>
              <w:rPr>
                <w:kern w:val="0"/>
                <w:sz w:val="18"/>
                <w:szCs w:val="18"/>
              </w:rPr>
              <w:t>2</w:t>
            </w:r>
            <w:r>
              <w:rPr>
                <w:rFonts w:hint="eastAsia"/>
                <w:kern w:val="0"/>
                <w:sz w:val="18"/>
                <w:szCs w:val="18"/>
              </w:rPr>
              <w:t>分，造成不良后果的扣</w:t>
            </w:r>
            <w:r>
              <w:rPr>
                <w:kern w:val="0"/>
                <w:sz w:val="18"/>
                <w:szCs w:val="18"/>
              </w:rPr>
              <w:t>5</w:t>
            </w:r>
            <w:r>
              <w:rPr>
                <w:rFonts w:hint="eastAsia"/>
                <w:kern w:val="0"/>
                <w:sz w:val="18"/>
                <w:szCs w:val="18"/>
              </w:rPr>
              <w:t>分。</w:t>
            </w:r>
          </w:p>
        </w:tc>
      </w:tr>
      <w:tr w:rsidR="00F55EDC" w:rsidTr="00DE6CBF">
        <w:trPr>
          <w:trHeight w:val="1472"/>
        </w:trPr>
        <w:tc>
          <w:tcPr>
            <w:tcW w:w="1012" w:type="dxa"/>
            <w:vMerge/>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jc w:val="left"/>
              <w:rPr>
                <w:kern w:val="0"/>
                <w:sz w:val="18"/>
                <w:szCs w:val="18"/>
              </w:rPr>
            </w:pPr>
          </w:p>
        </w:tc>
        <w:tc>
          <w:tcPr>
            <w:tcW w:w="1647" w:type="dxa"/>
            <w:vMerge/>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jc w:val="left"/>
              <w:rPr>
                <w:kern w:val="0"/>
                <w:sz w:val="18"/>
                <w:szCs w:val="18"/>
              </w:rPr>
            </w:pPr>
          </w:p>
        </w:tc>
        <w:tc>
          <w:tcPr>
            <w:tcW w:w="1896" w:type="dxa"/>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spacing w:line="240" w:lineRule="exact"/>
              <w:jc w:val="left"/>
              <w:rPr>
                <w:kern w:val="0"/>
                <w:sz w:val="18"/>
                <w:szCs w:val="18"/>
              </w:rPr>
            </w:pPr>
            <w:r>
              <w:rPr>
                <w:rFonts w:hint="eastAsia"/>
                <w:kern w:val="0"/>
                <w:sz w:val="18"/>
                <w:szCs w:val="18"/>
              </w:rPr>
              <w:t>信息一经发布，不得随意更改</w:t>
            </w:r>
          </w:p>
        </w:tc>
        <w:tc>
          <w:tcPr>
            <w:tcW w:w="4640" w:type="dxa"/>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spacing w:line="200" w:lineRule="exact"/>
              <w:jc w:val="left"/>
              <w:rPr>
                <w:kern w:val="0"/>
                <w:sz w:val="18"/>
                <w:szCs w:val="18"/>
              </w:rPr>
            </w:pPr>
            <w:r>
              <w:rPr>
                <w:kern w:val="0"/>
                <w:sz w:val="18"/>
                <w:szCs w:val="18"/>
              </w:rPr>
              <w:t>2.2.1</w:t>
            </w:r>
            <w:r>
              <w:rPr>
                <w:rFonts w:hint="eastAsia"/>
                <w:kern w:val="0"/>
                <w:sz w:val="18"/>
                <w:szCs w:val="18"/>
              </w:rPr>
              <w:t>因代理机构原因，发布的信息内容与真实情况不符，需要在网站上修改的，每发现一次且未造成影响的扣</w:t>
            </w:r>
            <w:r>
              <w:rPr>
                <w:kern w:val="0"/>
                <w:sz w:val="18"/>
                <w:szCs w:val="18"/>
              </w:rPr>
              <w:t>1</w:t>
            </w:r>
            <w:r>
              <w:rPr>
                <w:rFonts w:hint="eastAsia"/>
                <w:kern w:val="0"/>
                <w:sz w:val="18"/>
                <w:szCs w:val="18"/>
              </w:rPr>
              <w:t>分，造成</w:t>
            </w:r>
            <w:proofErr w:type="gramStart"/>
            <w:r>
              <w:rPr>
                <w:rFonts w:hint="eastAsia"/>
                <w:kern w:val="0"/>
                <w:sz w:val="18"/>
                <w:szCs w:val="18"/>
              </w:rPr>
              <w:t>不</w:t>
            </w:r>
            <w:proofErr w:type="gramEnd"/>
            <w:r>
              <w:rPr>
                <w:rFonts w:hint="eastAsia"/>
                <w:kern w:val="0"/>
                <w:sz w:val="18"/>
                <w:szCs w:val="18"/>
              </w:rPr>
              <w:t>后果的，扣</w:t>
            </w:r>
            <w:r>
              <w:rPr>
                <w:kern w:val="0"/>
                <w:sz w:val="18"/>
                <w:szCs w:val="18"/>
              </w:rPr>
              <w:t>5</w:t>
            </w:r>
            <w:r>
              <w:rPr>
                <w:rFonts w:hint="eastAsia"/>
                <w:kern w:val="0"/>
                <w:sz w:val="18"/>
                <w:szCs w:val="18"/>
              </w:rPr>
              <w:t>分；</w:t>
            </w:r>
          </w:p>
          <w:p w:rsidR="00F55EDC" w:rsidRDefault="00F55EDC" w:rsidP="00DE6CBF">
            <w:pPr>
              <w:widowControl/>
              <w:spacing w:line="200" w:lineRule="exact"/>
              <w:jc w:val="left"/>
              <w:rPr>
                <w:kern w:val="0"/>
                <w:sz w:val="18"/>
                <w:szCs w:val="18"/>
              </w:rPr>
            </w:pPr>
            <w:r>
              <w:rPr>
                <w:kern w:val="0"/>
                <w:sz w:val="18"/>
                <w:szCs w:val="18"/>
              </w:rPr>
              <w:t>2.2.2</w:t>
            </w:r>
            <w:r>
              <w:rPr>
                <w:rFonts w:hint="eastAsia"/>
                <w:kern w:val="0"/>
                <w:sz w:val="18"/>
                <w:szCs w:val="18"/>
              </w:rPr>
              <w:t>交易结束后未及时（原则上</w:t>
            </w:r>
            <w:r>
              <w:rPr>
                <w:kern w:val="0"/>
                <w:sz w:val="18"/>
                <w:szCs w:val="18"/>
              </w:rPr>
              <w:t>1</w:t>
            </w:r>
            <w:r>
              <w:rPr>
                <w:rFonts w:hint="eastAsia"/>
                <w:kern w:val="0"/>
                <w:sz w:val="18"/>
                <w:szCs w:val="18"/>
              </w:rPr>
              <w:t>个工作日内）录入项目信息及交易结果公示或者录入信息有错误的，及时发现并更正的且未造成不良影响的，扣</w:t>
            </w:r>
            <w:r>
              <w:rPr>
                <w:kern w:val="0"/>
                <w:sz w:val="18"/>
                <w:szCs w:val="18"/>
              </w:rPr>
              <w:t>1</w:t>
            </w:r>
            <w:r>
              <w:rPr>
                <w:rFonts w:hint="eastAsia"/>
                <w:kern w:val="0"/>
                <w:sz w:val="18"/>
                <w:szCs w:val="18"/>
              </w:rPr>
              <w:t>分；在规定时间内未及时发现且未更正的，扣</w:t>
            </w:r>
            <w:r>
              <w:rPr>
                <w:kern w:val="0"/>
                <w:sz w:val="18"/>
                <w:szCs w:val="18"/>
              </w:rPr>
              <w:t>2</w:t>
            </w:r>
            <w:r>
              <w:rPr>
                <w:rFonts w:hint="eastAsia"/>
                <w:kern w:val="0"/>
                <w:sz w:val="18"/>
                <w:szCs w:val="18"/>
              </w:rPr>
              <w:t>分；以上行为造成不良后果的，扣</w:t>
            </w:r>
            <w:r>
              <w:rPr>
                <w:kern w:val="0"/>
                <w:sz w:val="18"/>
                <w:szCs w:val="18"/>
              </w:rPr>
              <w:t>5</w:t>
            </w:r>
            <w:r>
              <w:rPr>
                <w:rFonts w:hint="eastAsia"/>
                <w:kern w:val="0"/>
                <w:sz w:val="18"/>
                <w:szCs w:val="18"/>
              </w:rPr>
              <w:t>分。</w:t>
            </w:r>
          </w:p>
        </w:tc>
      </w:tr>
      <w:tr w:rsidR="00F55EDC" w:rsidTr="00DE6CBF">
        <w:trPr>
          <w:trHeight w:val="736"/>
        </w:trPr>
        <w:tc>
          <w:tcPr>
            <w:tcW w:w="1012" w:type="dxa"/>
            <w:vMerge/>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jc w:val="left"/>
              <w:rPr>
                <w:kern w:val="0"/>
                <w:sz w:val="18"/>
                <w:szCs w:val="18"/>
              </w:rPr>
            </w:pPr>
          </w:p>
        </w:tc>
        <w:tc>
          <w:tcPr>
            <w:tcW w:w="1647" w:type="dxa"/>
            <w:vMerge/>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jc w:val="left"/>
              <w:rPr>
                <w:kern w:val="0"/>
                <w:sz w:val="18"/>
                <w:szCs w:val="18"/>
              </w:rPr>
            </w:pPr>
          </w:p>
        </w:tc>
        <w:tc>
          <w:tcPr>
            <w:tcW w:w="1896" w:type="dxa"/>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spacing w:line="240" w:lineRule="exact"/>
              <w:jc w:val="left"/>
              <w:rPr>
                <w:kern w:val="0"/>
                <w:sz w:val="18"/>
                <w:szCs w:val="18"/>
              </w:rPr>
            </w:pPr>
            <w:r>
              <w:rPr>
                <w:rFonts w:hint="eastAsia"/>
                <w:kern w:val="0"/>
                <w:sz w:val="18"/>
                <w:szCs w:val="18"/>
              </w:rPr>
              <w:t>中标公示（公告）信息及时发布</w:t>
            </w:r>
          </w:p>
        </w:tc>
        <w:tc>
          <w:tcPr>
            <w:tcW w:w="4640" w:type="dxa"/>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spacing w:line="240" w:lineRule="exact"/>
              <w:jc w:val="left"/>
              <w:rPr>
                <w:kern w:val="0"/>
                <w:sz w:val="18"/>
                <w:szCs w:val="18"/>
              </w:rPr>
            </w:pPr>
            <w:r>
              <w:rPr>
                <w:kern w:val="0"/>
                <w:sz w:val="18"/>
                <w:szCs w:val="18"/>
              </w:rPr>
              <w:t>2.3.1</w:t>
            </w:r>
            <w:r>
              <w:rPr>
                <w:rFonts w:hint="eastAsia"/>
                <w:kern w:val="0"/>
                <w:sz w:val="18"/>
                <w:szCs w:val="18"/>
              </w:rPr>
              <w:t>无特殊原因超过一个工作日仍未发布的，扣</w:t>
            </w:r>
            <w:r>
              <w:rPr>
                <w:kern w:val="0"/>
                <w:sz w:val="18"/>
                <w:szCs w:val="18"/>
              </w:rPr>
              <w:t>1</w:t>
            </w:r>
            <w:r>
              <w:rPr>
                <w:rFonts w:hint="eastAsia"/>
                <w:kern w:val="0"/>
                <w:sz w:val="18"/>
                <w:szCs w:val="18"/>
              </w:rPr>
              <w:t>分；无特殊原因超过二个工作日仍未发布的，扣</w:t>
            </w:r>
            <w:r>
              <w:rPr>
                <w:kern w:val="0"/>
                <w:sz w:val="18"/>
                <w:szCs w:val="18"/>
              </w:rPr>
              <w:t>3</w:t>
            </w:r>
            <w:r>
              <w:rPr>
                <w:rFonts w:hint="eastAsia"/>
                <w:kern w:val="0"/>
                <w:sz w:val="18"/>
                <w:szCs w:val="18"/>
              </w:rPr>
              <w:t>分。</w:t>
            </w:r>
          </w:p>
        </w:tc>
      </w:tr>
      <w:tr w:rsidR="00F55EDC" w:rsidTr="00DE6CBF">
        <w:trPr>
          <w:trHeight w:val="736"/>
        </w:trPr>
        <w:tc>
          <w:tcPr>
            <w:tcW w:w="1012" w:type="dxa"/>
            <w:vMerge/>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jc w:val="left"/>
              <w:rPr>
                <w:kern w:val="0"/>
                <w:sz w:val="18"/>
                <w:szCs w:val="18"/>
              </w:rPr>
            </w:pPr>
          </w:p>
        </w:tc>
        <w:tc>
          <w:tcPr>
            <w:tcW w:w="1647" w:type="dxa"/>
            <w:vMerge/>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jc w:val="left"/>
              <w:rPr>
                <w:kern w:val="0"/>
                <w:sz w:val="18"/>
                <w:szCs w:val="18"/>
              </w:rPr>
            </w:pPr>
          </w:p>
        </w:tc>
        <w:tc>
          <w:tcPr>
            <w:tcW w:w="1896" w:type="dxa"/>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spacing w:line="240" w:lineRule="exact"/>
              <w:jc w:val="left"/>
              <w:rPr>
                <w:kern w:val="0"/>
                <w:sz w:val="18"/>
                <w:szCs w:val="18"/>
              </w:rPr>
            </w:pPr>
            <w:r>
              <w:rPr>
                <w:rFonts w:hint="eastAsia"/>
                <w:kern w:val="0"/>
                <w:sz w:val="18"/>
                <w:szCs w:val="18"/>
              </w:rPr>
              <w:t>中介机构在信息化操作过程中操作正确</w:t>
            </w:r>
          </w:p>
        </w:tc>
        <w:tc>
          <w:tcPr>
            <w:tcW w:w="4640" w:type="dxa"/>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spacing w:line="240" w:lineRule="exact"/>
              <w:jc w:val="left"/>
              <w:rPr>
                <w:kern w:val="0"/>
                <w:sz w:val="18"/>
                <w:szCs w:val="18"/>
              </w:rPr>
            </w:pPr>
            <w:r>
              <w:rPr>
                <w:kern w:val="0"/>
                <w:sz w:val="18"/>
                <w:szCs w:val="18"/>
              </w:rPr>
              <w:t>2.4.1</w:t>
            </w:r>
            <w:r>
              <w:rPr>
                <w:rFonts w:hint="eastAsia"/>
                <w:kern w:val="0"/>
                <w:sz w:val="18"/>
                <w:szCs w:val="18"/>
              </w:rPr>
              <w:t>因代理机构的行为造成交易活动工作影响的，视情节严重程度扣</w:t>
            </w:r>
            <w:r>
              <w:rPr>
                <w:kern w:val="0"/>
                <w:sz w:val="18"/>
                <w:szCs w:val="18"/>
              </w:rPr>
              <w:t>2-5</w:t>
            </w:r>
            <w:r>
              <w:rPr>
                <w:rFonts w:hint="eastAsia"/>
                <w:kern w:val="0"/>
                <w:sz w:val="18"/>
                <w:szCs w:val="18"/>
              </w:rPr>
              <w:t>分。</w:t>
            </w:r>
          </w:p>
        </w:tc>
      </w:tr>
      <w:tr w:rsidR="00F55EDC" w:rsidTr="00DE6CBF">
        <w:trPr>
          <w:trHeight w:val="839"/>
        </w:trPr>
        <w:tc>
          <w:tcPr>
            <w:tcW w:w="1012" w:type="dxa"/>
            <w:vMerge w:val="restart"/>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spacing w:line="240" w:lineRule="exact"/>
              <w:jc w:val="left"/>
              <w:rPr>
                <w:kern w:val="0"/>
                <w:sz w:val="18"/>
                <w:szCs w:val="18"/>
              </w:rPr>
            </w:pPr>
            <w:r>
              <w:rPr>
                <w:rFonts w:hint="eastAsia"/>
                <w:kern w:val="0"/>
                <w:sz w:val="18"/>
                <w:szCs w:val="18"/>
              </w:rPr>
              <w:t>二、现场交易活动过程</w:t>
            </w:r>
          </w:p>
        </w:tc>
        <w:tc>
          <w:tcPr>
            <w:tcW w:w="1647" w:type="dxa"/>
            <w:vMerge w:val="restart"/>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spacing w:line="240" w:lineRule="exact"/>
              <w:jc w:val="center"/>
              <w:rPr>
                <w:kern w:val="0"/>
                <w:sz w:val="18"/>
                <w:szCs w:val="18"/>
              </w:rPr>
            </w:pPr>
            <w:r>
              <w:rPr>
                <w:rFonts w:hint="eastAsia"/>
                <w:kern w:val="0"/>
                <w:sz w:val="18"/>
                <w:szCs w:val="18"/>
              </w:rPr>
              <w:t>标前准备</w:t>
            </w:r>
          </w:p>
        </w:tc>
        <w:tc>
          <w:tcPr>
            <w:tcW w:w="1896" w:type="dxa"/>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spacing w:line="240" w:lineRule="exact"/>
              <w:jc w:val="left"/>
              <w:rPr>
                <w:kern w:val="0"/>
                <w:sz w:val="18"/>
                <w:szCs w:val="18"/>
              </w:rPr>
            </w:pPr>
            <w:r>
              <w:rPr>
                <w:rFonts w:hint="eastAsia"/>
                <w:kern w:val="0"/>
                <w:sz w:val="18"/>
                <w:szCs w:val="18"/>
              </w:rPr>
              <w:t>交易准备工作良好</w:t>
            </w:r>
          </w:p>
        </w:tc>
        <w:tc>
          <w:tcPr>
            <w:tcW w:w="4640" w:type="dxa"/>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spacing w:line="240" w:lineRule="exact"/>
              <w:jc w:val="left"/>
              <w:rPr>
                <w:kern w:val="0"/>
                <w:sz w:val="18"/>
                <w:szCs w:val="18"/>
              </w:rPr>
            </w:pPr>
            <w:r>
              <w:rPr>
                <w:kern w:val="0"/>
                <w:sz w:val="18"/>
                <w:szCs w:val="18"/>
              </w:rPr>
              <w:t>3.1.1</w:t>
            </w:r>
            <w:r>
              <w:rPr>
                <w:rFonts w:hint="eastAsia"/>
                <w:kern w:val="0"/>
                <w:sz w:val="18"/>
                <w:szCs w:val="18"/>
              </w:rPr>
              <w:t>开、评标材料准备齐全、完整，发现有错、漏的，每发现一次扣</w:t>
            </w:r>
            <w:r>
              <w:rPr>
                <w:kern w:val="0"/>
                <w:sz w:val="18"/>
                <w:szCs w:val="18"/>
              </w:rPr>
              <w:t>2</w:t>
            </w:r>
            <w:r>
              <w:rPr>
                <w:rFonts w:hint="eastAsia"/>
                <w:kern w:val="0"/>
                <w:sz w:val="18"/>
                <w:szCs w:val="18"/>
              </w:rPr>
              <w:t>分。</w:t>
            </w:r>
          </w:p>
        </w:tc>
      </w:tr>
      <w:tr w:rsidR="00F55EDC" w:rsidTr="00DE6CBF">
        <w:trPr>
          <w:trHeight w:val="578"/>
        </w:trPr>
        <w:tc>
          <w:tcPr>
            <w:tcW w:w="1012" w:type="dxa"/>
            <w:vMerge/>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jc w:val="left"/>
              <w:rPr>
                <w:kern w:val="0"/>
                <w:sz w:val="18"/>
                <w:szCs w:val="18"/>
              </w:rPr>
            </w:pPr>
          </w:p>
        </w:tc>
        <w:tc>
          <w:tcPr>
            <w:tcW w:w="1647" w:type="dxa"/>
            <w:vMerge/>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jc w:val="left"/>
              <w:rPr>
                <w:kern w:val="0"/>
                <w:sz w:val="18"/>
                <w:szCs w:val="18"/>
              </w:rPr>
            </w:pPr>
          </w:p>
        </w:tc>
        <w:tc>
          <w:tcPr>
            <w:tcW w:w="1896" w:type="dxa"/>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spacing w:line="240" w:lineRule="exact"/>
              <w:jc w:val="left"/>
              <w:rPr>
                <w:kern w:val="0"/>
                <w:sz w:val="18"/>
                <w:szCs w:val="18"/>
              </w:rPr>
            </w:pPr>
            <w:r>
              <w:rPr>
                <w:rFonts w:hint="eastAsia"/>
                <w:kern w:val="0"/>
                <w:sz w:val="18"/>
                <w:szCs w:val="18"/>
              </w:rPr>
              <w:t>人员到位规范</w:t>
            </w:r>
          </w:p>
        </w:tc>
        <w:tc>
          <w:tcPr>
            <w:tcW w:w="4640" w:type="dxa"/>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spacing w:line="240" w:lineRule="exact"/>
              <w:jc w:val="left"/>
              <w:rPr>
                <w:kern w:val="0"/>
                <w:sz w:val="18"/>
                <w:szCs w:val="18"/>
              </w:rPr>
            </w:pPr>
            <w:r>
              <w:rPr>
                <w:kern w:val="0"/>
                <w:sz w:val="18"/>
                <w:szCs w:val="18"/>
              </w:rPr>
              <w:t xml:space="preserve">3.1.2 </w:t>
            </w:r>
            <w:r>
              <w:rPr>
                <w:rFonts w:hint="eastAsia"/>
                <w:kern w:val="0"/>
                <w:sz w:val="18"/>
                <w:szCs w:val="18"/>
              </w:rPr>
              <w:t>每个项目需两名人员持证上岗、规范着装，违反以上规定的扣</w:t>
            </w:r>
            <w:r>
              <w:rPr>
                <w:kern w:val="0"/>
                <w:sz w:val="18"/>
                <w:szCs w:val="18"/>
              </w:rPr>
              <w:t>1</w:t>
            </w:r>
            <w:r>
              <w:rPr>
                <w:rFonts w:hint="eastAsia"/>
                <w:kern w:val="0"/>
                <w:sz w:val="18"/>
                <w:szCs w:val="18"/>
              </w:rPr>
              <w:t>分。</w:t>
            </w:r>
          </w:p>
        </w:tc>
      </w:tr>
      <w:tr w:rsidR="00F55EDC" w:rsidTr="00DE6CBF">
        <w:trPr>
          <w:trHeight w:val="762"/>
        </w:trPr>
        <w:tc>
          <w:tcPr>
            <w:tcW w:w="1012" w:type="dxa"/>
            <w:vMerge/>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jc w:val="left"/>
              <w:rPr>
                <w:kern w:val="0"/>
                <w:sz w:val="18"/>
                <w:szCs w:val="18"/>
              </w:rPr>
            </w:pPr>
          </w:p>
        </w:tc>
        <w:tc>
          <w:tcPr>
            <w:tcW w:w="1647" w:type="dxa"/>
            <w:vMerge/>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jc w:val="left"/>
              <w:rPr>
                <w:kern w:val="0"/>
                <w:sz w:val="18"/>
                <w:szCs w:val="18"/>
              </w:rPr>
            </w:pPr>
          </w:p>
        </w:tc>
        <w:tc>
          <w:tcPr>
            <w:tcW w:w="1896" w:type="dxa"/>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spacing w:line="240" w:lineRule="exact"/>
              <w:jc w:val="left"/>
              <w:rPr>
                <w:kern w:val="0"/>
                <w:sz w:val="18"/>
                <w:szCs w:val="18"/>
              </w:rPr>
            </w:pPr>
            <w:r>
              <w:rPr>
                <w:rFonts w:hint="eastAsia"/>
                <w:kern w:val="0"/>
                <w:sz w:val="18"/>
                <w:szCs w:val="18"/>
              </w:rPr>
              <w:t>准时到达开评标现场</w:t>
            </w:r>
          </w:p>
        </w:tc>
        <w:tc>
          <w:tcPr>
            <w:tcW w:w="4640" w:type="dxa"/>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spacing w:line="240" w:lineRule="exact"/>
              <w:jc w:val="left"/>
              <w:rPr>
                <w:kern w:val="0"/>
                <w:sz w:val="18"/>
                <w:szCs w:val="18"/>
              </w:rPr>
            </w:pPr>
            <w:r>
              <w:rPr>
                <w:kern w:val="0"/>
                <w:sz w:val="18"/>
                <w:szCs w:val="18"/>
              </w:rPr>
              <w:t>3.1.3</w:t>
            </w:r>
            <w:r>
              <w:rPr>
                <w:rFonts w:hint="eastAsia"/>
                <w:kern w:val="0"/>
                <w:sz w:val="18"/>
                <w:szCs w:val="18"/>
              </w:rPr>
              <w:t>交易前</w:t>
            </w:r>
            <w:r>
              <w:rPr>
                <w:kern w:val="0"/>
                <w:sz w:val="18"/>
                <w:szCs w:val="18"/>
              </w:rPr>
              <w:t>1</w:t>
            </w:r>
            <w:r>
              <w:rPr>
                <w:rFonts w:hint="eastAsia"/>
                <w:kern w:val="0"/>
                <w:sz w:val="18"/>
                <w:szCs w:val="18"/>
              </w:rPr>
              <w:t>小时到场，迟到</w:t>
            </w:r>
            <w:r>
              <w:rPr>
                <w:kern w:val="0"/>
                <w:sz w:val="18"/>
                <w:szCs w:val="18"/>
              </w:rPr>
              <w:t>30</w:t>
            </w:r>
            <w:r>
              <w:rPr>
                <w:rFonts w:hint="eastAsia"/>
                <w:kern w:val="0"/>
                <w:sz w:val="18"/>
                <w:szCs w:val="18"/>
              </w:rPr>
              <w:t>分钟以内的扣</w:t>
            </w:r>
            <w:r>
              <w:rPr>
                <w:kern w:val="0"/>
                <w:sz w:val="18"/>
                <w:szCs w:val="18"/>
              </w:rPr>
              <w:t>1</w:t>
            </w:r>
            <w:r>
              <w:rPr>
                <w:rFonts w:hint="eastAsia"/>
                <w:kern w:val="0"/>
                <w:sz w:val="18"/>
                <w:szCs w:val="18"/>
              </w:rPr>
              <w:t>分，超过</w:t>
            </w:r>
            <w:r>
              <w:rPr>
                <w:kern w:val="0"/>
                <w:sz w:val="18"/>
                <w:szCs w:val="18"/>
              </w:rPr>
              <w:t>30</w:t>
            </w:r>
            <w:r>
              <w:rPr>
                <w:rFonts w:hint="eastAsia"/>
                <w:kern w:val="0"/>
                <w:sz w:val="18"/>
                <w:szCs w:val="18"/>
              </w:rPr>
              <w:t>分钟的扣</w:t>
            </w:r>
            <w:r>
              <w:rPr>
                <w:kern w:val="0"/>
                <w:sz w:val="18"/>
                <w:szCs w:val="18"/>
              </w:rPr>
              <w:t>2</w:t>
            </w:r>
            <w:r>
              <w:rPr>
                <w:rFonts w:hint="eastAsia"/>
                <w:kern w:val="0"/>
                <w:sz w:val="18"/>
                <w:szCs w:val="18"/>
              </w:rPr>
              <w:t>分。</w:t>
            </w:r>
          </w:p>
        </w:tc>
      </w:tr>
      <w:tr w:rsidR="00F55EDC" w:rsidTr="00DE6CBF">
        <w:trPr>
          <w:trHeight w:val="512"/>
        </w:trPr>
        <w:tc>
          <w:tcPr>
            <w:tcW w:w="1012" w:type="dxa"/>
            <w:vMerge/>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jc w:val="left"/>
              <w:rPr>
                <w:kern w:val="0"/>
                <w:sz w:val="18"/>
                <w:szCs w:val="18"/>
              </w:rPr>
            </w:pPr>
          </w:p>
        </w:tc>
        <w:tc>
          <w:tcPr>
            <w:tcW w:w="1647" w:type="dxa"/>
            <w:vMerge/>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jc w:val="left"/>
              <w:rPr>
                <w:kern w:val="0"/>
                <w:sz w:val="18"/>
                <w:szCs w:val="18"/>
              </w:rPr>
            </w:pPr>
          </w:p>
        </w:tc>
        <w:tc>
          <w:tcPr>
            <w:tcW w:w="1896" w:type="dxa"/>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spacing w:line="240" w:lineRule="exact"/>
              <w:jc w:val="left"/>
            </w:pPr>
            <w:r>
              <w:rPr>
                <w:rFonts w:hint="eastAsia"/>
                <w:kern w:val="0"/>
                <w:sz w:val="18"/>
                <w:szCs w:val="18"/>
              </w:rPr>
              <w:t>评委抽取及时</w:t>
            </w:r>
          </w:p>
        </w:tc>
        <w:tc>
          <w:tcPr>
            <w:tcW w:w="4640" w:type="dxa"/>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spacing w:line="240" w:lineRule="exact"/>
              <w:jc w:val="left"/>
              <w:rPr>
                <w:kern w:val="0"/>
                <w:sz w:val="18"/>
                <w:szCs w:val="18"/>
              </w:rPr>
            </w:pPr>
            <w:r>
              <w:rPr>
                <w:kern w:val="0"/>
                <w:sz w:val="18"/>
                <w:szCs w:val="18"/>
              </w:rPr>
              <w:t>3.1.4</w:t>
            </w:r>
            <w:r>
              <w:rPr>
                <w:rFonts w:hint="eastAsia"/>
                <w:kern w:val="0"/>
                <w:sz w:val="18"/>
                <w:szCs w:val="18"/>
              </w:rPr>
              <w:t>评委抽取迟到，扣</w:t>
            </w:r>
            <w:r>
              <w:rPr>
                <w:kern w:val="0"/>
                <w:sz w:val="18"/>
                <w:szCs w:val="18"/>
              </w:rPr>
              <w:t>1</w:t>
            </w:r>
            <w:r>
              <w:rPr>
                <w:rFonts w:hint="eastAsia"/>
                <w:kern w:val="0"/>
                <w:sz w:val="18"/>
                <w:szCs w:val="18"/>
              </w:rPr>
              <w:t>分。</w:t>
            </w:r>
            <w:r>
              <w:rPr>
                <w:kern w:val="0"/>
                <w:sz w:val="18"/>
                <w:szCs w:val="18"/>
              </w:rPr>
              <w:t xml:space="preserve"> </w:t>
            </w:r>
          </w:p>
        </w:tc>
      </w:tr>
      <w:tr w:rsidR="00F55EDC" w:rsidTr="00DE6CBF">
        <w:trPr>
          <w:trHeight w:val="1013"/>
        </w:trPr>
        <w:tc>
          <w:tcPr>
            <w:tcW w:w="1012" w:type="dxa"/>
            <w:vMerge/>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jc w:val="left"/>
              <w:rPr>
                <w:kern w:val="0"/>
                <w:sz w:val="18"/>
                <w:szCs w:val="18"/>
              </w:rPr>
            </w:pPr>
          </w:p>
        </w:tc>
        <w:tc>
          <w:tcPr>
            <w:tcW w:w="1647" w:type="dxa"/>
            <w:vMerge w:val="restart"/>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spacing w:line="240" w:lineRule="exact"/>
              <w:jc w:val="center"/>
              <w:rPr>
                <w:kern w:val="0"/>
                <w:sz w:val="18"/>
                <w:szCs w:val="18"/>
              </w:rPr>
            </w:pPr>
            <w:r>
              <w:rPr>
                <w:rFonts w:hint="eastAsia"/>
                <w:kern w:val="0"/>
                <w:sz w:val="18"/>
                <w:szCs w:val="18"/>
              </w:rPr>
              <w:t>标中服务</w:t>
            </w:r>
          </w:p>
        </w:tc>
        <w:tc>
          <w:tcPr>
            <w:tcW w:w="1896" w:type="dxa"/>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spacing w:line="240" w:lineRule="exact"/>
              <w:jc w:val="left"/>
              <w:rPr>
                <w:kern w:val="0"/>
                <w:sz w:val="18"/>
                <w:szCs w:val="18"/>
              </w:rPr>
            </w:pPr>
            <w:r>
              <w:rPr>
                <w:rFonts w:hint="eastAsia"/>
                <w:kern w:val="0"/>
                <w:sz w:val="18"/>
                <w:szCs w:val="18"/>
              </w:rPr>
              <w:t>熟悉流程、现场组织严密、程序规范</w:t>
            </w:r>
          </w:p>
        </w:tc>
        <w:tc>
          <w:tcPr>
            <w:tcW w:w="4640" w:type="dxa"/>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spacing w:line="240" w:lineRule="exact"/>
              <w:jc w:val="left"/>
              <w:rPr>
                <w:kern w:val="0"/>
                <w:sz w:val="18"/>
                <w:szCs w:val="18"/>
              </w:rPr>
            </w:pPr>
            <w:r>
              <w:rPr>
                <w:sz w:val="18"/>
                <w:szCs w:val="18"/>
              </w:rPr>
              <w:t>3.2.1</w:t>
            </w:r>
            <w:r>
              <w:rPr>
                <w:rFonts w:hint="eastAsia"/>
                <w:sz w:val="18"/>
                <w:szCs w:val="18"/>
              </w:rPr>
              <w:t>主持人交易准备不充分，造成未准时交易的，扣</w:t>
            </w:r>
            <w:r>
              <w:rPr>
                <w:sz w:val="18"/>
                <w:szCs w:val="18"/>
              </w:rPr>
              <w:t>2</w:t>
            </w:r>
            <w:r>
              <w:rPr>
                <w:rFonts w:hint="eastAsia"/>
                <w:sz w:val="18"/>
                <w:szCs w:val="18"/>
              </w:rPr>
              <w:t>分；</w:t>
            </w:r>
            <w:r>
              <w:rPr>
                <w:rFonts w:hint="eastAsia"/>
                <w:kern w:val="0"/>
                <w:sz w:val="18"/>
                <w:szCs w:val="18"/>
              </w:rPr>
              <w:t>现场组织混乱或程序出错的，扣</w:t>
            </w:r>
            <w:r>
              <w:rPr>
                <w:kern w:val="0"/>
                <w:sz w:val="18"/>
                <w:szCs w:val="18"/>
              </w:rPr>
              <w:t>2</w:t>
            </w:r>
            <w:r>
              <w:rPr>
                <w:rFonts w:hint="eastAsia"/>
                <w:kern w:val="0"/>
                <w:sz w:val="18"/>
                <w:szCs w:val="18"/>
              </w:rPr>
              <w:t>分；对评标内容不熟悉的扣</w:t>
            </w:r>
            <w:r>
              <w:rPr>
                <w:sz w:val="18"/>
                <w:szCs w:val="18"/>
              </w:rPr>
              <w:t>2</w:t>
            </w:r>
            <w:r>
              <w:rPr>
                <w:rFonts w:hint="eastAsia"/>
                <w:sz w:val="18"/>
                <w:szCs w:val="18"/>
              </w:rPr>
              <w:t>分，以上行为</w:t>
            </w:r>
            <w:r>
              <w:rPr>
                <w:rFonts w:hint="eastAsia"/>
                <w:kern w:val="0"/>
                <w:sz w:val="18"/>
                <w:szCs w:val="18"/>
              </w:rPr>
              <w:t>造成不良后果的扣</w:t>
            </w:r>
            <w:r>
              <w:rPr>
                <w:kern w:val="0"/>
                <w:sz w:val="18"/>
                <w:szCs w:val="18"/>
              </w:rPr>
              <w:t>5</w:t>
            </w:r>
            <w:r>
              <w:rPr>
                <w:rFonts w:hint="eastAsia"/>
                <w:kern w:val="0"/>
                <w:sz w:val="18"/>
                <w:szCs w:val="18"/>
              </w:rPr>
              <w:t>分。</w:t>
            </w:r>
          </w:p>
        </w:tc>
      </w:tr>
      <w:tr w:rsidR="00F55EDC" w:rsidTr="00DE6CBF">
        <w:trPr>
          <w:trHeight w:val="1013"/>
        </w:trPr>
        <w:tc>
          <w:tcPr>
            <w:tcW w:w="1012" w:type="dxa"/>
            <w:vMerge/>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jc w:val="left"/>
              <w:rPr>
                <w:kern w:val="0"/>
                <w:sz w:val="18"/>
                <w:szCs w:val="18"/>
              </w:rPr>
            </w:pPr>
          </w:p>
        </w:tc>
        <w:tc>
          <w:tcPr>
            <w:tcW w:w="1647" w:type="dxa"/>
            <w:vMerge/>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jc w:val="left"/>
              <w:rPr>
                <w:kern w:val="0"/>
                <w:sz w:val="18"/>
                <w:szCs w:val="18"/>
              </w:rPr>
            </w:pPr>
          </w:p>
        </w:tc>
        <w:tc>
          <w:tcPr>
            <w:tcW w:w="1896" w:type="dxa"/>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spacing w:line="240" w:lineRule="exact"/>
              <w:jc w:val="left"/>
              <w:rPr>
                <w:kern w:val="0"/>
                <w:sz w:val="18"/>
                <w:szCs w:val="18"/>
              </w:rPr>
            </w:pPr>
            <w:r>
              <w:rPr>
                <w:rFonts w:hint="eastAsia"/>
                <w:kern w:val="0"/>
                <w:sz w:val="18"/>
                <w:szCs w:val="18"/>
              </w:rPr>
              <w:t>工作人员遵守评标纪律，不得泄露开评标信息，不得发表倾向性意见</w:t>
            </w:r>
          </w:p>
        </w:tc>
        <w:tc>
          <w:tcPr>
            <w:tcW w:w="4640" w:type="dxa"/>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spacing w:line="240" w:lineRule="exact"/>
              <w:jc w:val="left"/>
              <w:rPr>
                <w:kern w:val="0"/>
                <w:sz w:val="18"/>
                <w:szCs w:val="18"/>
              </w:rPr>
            </w:pPr>
            <w:r>
              <w:rPr>
                <w:kern w:val="0"/>
                <w:sz w:val="18"/>
                <w:szCs w:val="18"/>
              </w:rPr>
              <w:t>3.2.2</w:t>
            </w:r>
            <w:r>
              <w:rPr>
                <w:rFonts w:hint="eastAsia"/>
                <w:kern w:val="0"/>
                <w:sz w:val="18"/>
                <w:szCs w:val="18"/>
              </w:rPr>
              <w:t>如有违反，视情节轻重扣</w:t>
            </w:r>
            <w:r>
              <w:rPr>
                <w:kern w:val="0"/>
                <w:sz w:val="18"/>
                <w:szCs w:val="18"/>
              </w:rPr>
              <w:t>3~10</w:t>
            </w:r>
            <w:r>
              <w:rPr>
                <w:rFonts w:hint="eastAsia"/>
                <w:kern w:val="0"/>
                <w:sz w:val="18"/>
                <w:szCs w:val="18"/>
              </w:rPr>
              <w:t>分。</w:t>
            </w:r>
          </w:p>
        </w:tc>
      </w:tr>
      <w:tr w:rsidR="00F55EDC" w:rsidTr="00DE6CBF">
        <w:trPr>
          <w:trHeight w:val="512"/>
        </w:trPr>
        <w:tc>
          <w:tcPr>
            <w:tcW w:w="1012" w:type="dxa"/>
            <w:vMerge/>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jc w:val="left"/>
              <w:rPr>
                <w:kern w:val="0"/>
                <w:sz w:val="18"/>
                <w:szCs w:val="18"/>
              </w:rPr>
            </w:pPr>
          </w:p>
        </w:tc>
        <w:tc>
          <w:tcPr>
            <w:tcW w:w="1647" w:type="dxa"/>
            <w:vMerge/>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jc w:val="left"/>
              <w:rPr>
                <w:kern w:val="0"/>
                <w:sz w:val="18"/>
                <w:szCs w:val="18"/>
              </w:rPr>
            </w:pPr>
          </w:p>
        </w:tc>
        <w:tc>
          <w:tcPr>
            <w:tcW w:w="1896" w:type="dxa"/>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spacing w:line="240" w:lineRule="exact"/>
              <w:jc w:val="left"/>
              <w:rPr>
                <w:kern w:val="0"/>
                <w:sz w:val="18"/>
                <w:szCs w:val="18"/>
              </w:rPr>
            </w:pPr>
            <w:r>
              <w:rPr>
                <w:rFonts w:hint="eastAsia"/>
                <w:kern w:val="0"/>
                <w:sz w:val="18"/>
                <w:szCs w:val="18"/>
              </w:rPr>
              <w:t>工作人员不得擅自离开现场</w:t>
            </w:r>
          </w:p>
        </w:tc>
        <w:tc>
          <w:tcPr>
            <w:tcW w:w="4640" w:type="dxa"/>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spacing w:line="240" w:lineRule="exact"/>
              <w:jc w:val="left"/>
              <w:rPr>
                <w:kern w:val="0"/>
                <w:sz w:val="18"/>
                <w:szCs w:val="18"/>
              </w:rPr>
            </w:pPr>
            <w:r>
              <w:rPr>
                <w:kern w:val="0"/>
                <w:sz w:val="18"/>
                <w:szCs w:val="18"/>
              </w:rPr>
              <w:t>3.2.3</w:t>
            </w:r>
            <w:r>
              <w:rPr>
                <w:rFonts w:hint="eastAsia"/>
                <w:kern w:val="0"/>
                <w:sz w:val="18"/>
                <w:szCs w:val="18"/>
              </w:rPr>
              <w:t>擅自离岗的扣</w:t>
            </w:r>
            <w:r>
              <w:rPr>
                <w:kern w:val="0"/>
                <w:sz w:val="18"/>
                <w:szCs w:val="18"/>
              </w:rPr>
              <w:t>1</w:t>
            </w:r>
            <w:r>
              <w:rPr>
                <w:rFonts w:hint="eastAsia"/>
                <w:kern w:val="0"/>
                <w:sz w:val="18"/>
                <w:szCs w:val="18"/>
              </w:rPr>
              <w:t>分。</w:t>
            </w:r>
          </w:p>
        </w:tc>
      </w:tr>
      <w:tr w:rsidR="00F55EDC" w:rsidTr="00DE6CBF">
        <w:trPr>
          <w:trHeight w:val="512"/>
        </w:trPr>
        <w:tc>
          <w:tcPr>
            <w:tcW w:w="1012" w:type="dxa"/>
            <w:vMerge/>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jc w:val="left"/>
              <w:rPr>
                <w:kern w:val="0"/>
                <w:sz w:val="18"/>
                <w:szCs w:val="18"/>
              </w:rPr>
            </w:pPr>
          </w:p>
        </w:tc>
        <w:tc>
          <w:tcPr>
            <w:tcW w:w="1647" w:type="dxa"/>
            <w:vMerge/>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jc w:val="left"/>
              <w:rPr>
                <w:kern w:val="0"/>
                <w:sz w:val="18"/>
                <w:szCs w:val="18"/>
              </w:rPr>
            </w:pPr>
          </w:p>
        </w:tc>
        <w:tc>
          <w:tcPr>
            <w:tcW w:w="1896" w:type="dxa"/>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spacing w:line="240" w:lineRule="exact"/>
              <w:jc w:val="left"/>
              <w:rPr>
                <w:kern w:val="0"/>
                <w:sz w:val="18"/>
                <w:szCs w:val="18"/>
              </w:rPr>
            </w:pPr>
            <w:r>
              <w:rPr>
                <w:rFonts w:hint="eastAsia"/>
                <w:kern w:val="0"/>
                <w:sz w:val="18"/>
                <w:szCs w:val="18"/>
              </w:rPr>
              <w:t>及时制止违法违规行为</w:t>
            </w:r>
          </w:p>
        </w:tc>
        <w:tc>
          <w:tcPr>
            <w:tcW w:w="4640" w:type="dxa"/>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spacing w:line="240" w:lineRule="exact"/>
              <w:jc w:val="left"/>
              <w:rPr>
                <w:kern w:val="0"/>
                <w:sz w:val="18"/>
                <w:szCs w:val="18"/>
              </w:rPr>
            </w:pPr>
            <w:r>
              <w:rPr>
                <w:sz w:val="18"/>
                <w:szCs w:val="18"/>
                <w:shd w:val="clear" w:color="auto" w:fill="FFFFFF"/>
              </w:rPr>
              <w:t>3.2.4</w:t>
            </w:r>
            <w:r>
              <w:rPr>
                <w:rFonts w:hint="eastAsia"/>
                <w:sz w:val="18"/>
                <w:szCs w:val="18"/>
                <w:shd w:val="clear" w:color="auto" w:fill="FFFFFF"/>
              </w:rPr>
              <w:t>交易评标过程中发现违法违规行为未及时制止或向公管部门及采购人反映的，扣</w:t>
            </w:r>
            <w:r>
              <w:rPr>
                <w:sz w:val="18"/>
                <w:szCs w:val="18"/>
                <w:shd w:val="clear" w:color="auto" w:fill="FFFFFF"/>
              </w:rPr>
              <w:t>2</w:t>
            </w:r>
            <w:r>
              <w:rPr>
                <w:rFonts w:hint="eastAsia"/>
                <w:sz w:val="18"/>
                <w:szCs w:val="18"/>
                <w:shd w:val="clear" w:color="auto" w:fill="FFFFFF"/>
              </w:rPr>
              <w:t>分</w:t>
            </w:r>
          </w:p>
        </w:tc>
      </w:tr>
      <w:tr w:rsidR="00F55EDC" w:rsidTr="00DE6CBF">
        <w:trPr>
          <w:trHeight w:val="512"/>
        </w:trPr>
        <w:tc>
          <w:tcPr>
            <w:tcW w:w="1012" w:type="dxa"/>
            <w:vMerge/>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jc w:val="left"/>
              <w:rPr>
                <w:kern w:val="0"/>
                <w:sz w:val="18"/>
                <w:szCs w:val="18"/>
              </w:rPr>
            </w:pPr>
          </w:p>
        </w:tc>
        <w:tc>
          <w:tcPr>
            <w:tcW w:w="1647" w:type="dxa"/>
            <w:vMerge/>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jc w:val="left"/>
              <w:rPr>
                <w:kern w:val="0"/>
                <w:sz w:val="18"/>
                <w:szCs w:val="18"/>
              </w:rPr>
            </w:pPr>
          </w:p>
        </w:tc>
        <w:tc>
          <w:tcPr>
            <w:tcW w:w="1896" w:type="dxa"/>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spacing w:line="240" w:lineRule="exact"/>
              <w:jc w:val="left"/>
              <w:rPr>
                <w:kern w:val="0"/>
                <w:sz w:val="18"/>
                <w:szCs w:val="18"/>
              </w:rPr>
            </w:pPr>
            <w:r>
              <w:rPr>
                <w:rFonts w:hint="eastAsia"/>
                <w:kern w:val="0"/>
                <w:sz w:val="18"/>
                <w:szCs w:val="18"/>
              </w:rPr>
              <w:t>文件中有对应关系的应相互匹配</w:t>
            </w:r>
            <w:r>
              <w:rPr>
                <w:kern w:val="0"/>
                <w:sz w:val="18"/>
                <w:szCs w:val="18"/>
              </w:rPr>
              <w:t>,</w:t>
            </w:r>
            <w:r>
              <w:rPr>
                <w:rFonts w:hint="eastAsia"/>
                <w:kern w:val="0"/>
                <w:sz w:val="18"/>
                <w:szCs w:val="18"/>
              </w:rPr>
              <w:t>前后应一致，不得自相矛盾，分值设置错误等</w:t>
            </w:r>
          </w:p>
        </w:tc>
        <w:tc>
          <w:tcPr>
            <w:tcW w:w="4640" w:type="dxa"/>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spacing w:line="240" w:lineRule="exact"/>
              <w:jc w:val="left"/>
              <w:rPr>
                <w:kern w:val="0"/>
                <w:sz w:val="18"/>
                <w:szCs w:val="18"/>
              </w:rPr>
            </w:pPr>
            <w:r>
              <w:rPr>
                <w:kern w:val="0"/>
                <w:sz w:val="18"/>
                <w:szCs w:val="18"/>
              </w:rPr>
              <w:t>3.2.5</w:t>
            </w:r>
            <w:r>
              <w:rPr>
                <w:rFonts w:hint="eastAsia"/>
                <w:kern w:val="0"/>
                <w:sz w:val="18"/>
                <w:szCs w:val="18"/>
              </w:rPr>
              <w:t>不匹配、自相矛盾、前后不一致或者分值设置错误等情况，每处扣</w:t>
            </w:r>
            <w:r>
              <w:rPr>
                <w:kern w:val="0"/>
                <w:sz w:val="18"/>
                <w:szCs w:val="18"/>
              </w:rPr>
              <w:t>1</w:t>
            </w:r>
            <w:r>
              <w:rPr>
                <w:rFonts w:hint="eastAsia"/>
                <w:kern w:val="0"/>
                <w:sz w:val="18"/>
                <w:szCs w:val="18"/>
              </w:rPr>
              <w:t>分。</w:t>
            </w:r>
          </w:p>
          <w:p w:rsidR="00F55EDC" w:rsidRDefault="00F55EDC" w:rsidP="00DE6CBF">
            <w:pPr>
              <w:widowControl/>
              <w:spacing w:line="240" w:lineRule="exact"/>
              <w:jc w:val="left"/>
              <w:rPr>
                <w:sz w:val="18"/>
                <w:szCs w:val="18"/>
                <w:shd w:val="clear" w:color="auto" w:fill="FFFFFF"/>
              </w:rPr>
            </w:pPr>
          </w:p>
        </w:tc>
      </w:tr>
      <w:tr w:rsidR="00F55EDC" w:rsidTr="00DE6CBF">
        <w:trPr>
          <w:trHeight w:val="512"/>
        </w:trPr>
        <w:tc>
          <w:tcPr>
            <w:tcW w:w="1012" w:type="dxa"/>
            <w:vMerge/>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jc w:val="left"/>
              <w:rPr>
                <w:kern w:val="0"/>
                <w:sz w:val="18"/>
                <w:szCs w:val="18"/>
              </w:rPr>
            </w:pPr>
          </w:p>
        </w:tc>
        <w:tc>
          <w:tcPr>
            <w:tcW w:w="1647" w:type="dxa"/>
            <w:vMerge w:val="restart"/>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spacing w:line="240" w:lineRule="exact"/>
              <w:jc w:val="center"/>
              <w:rPr>
                <w:kern w:val="0"/>
                <w:sz w:val="18"/>
                <w:szCs w:val="18"/>
              </w:rPr>
            </w:pPr>
            <w:r>
              <w:rPr>
                <w:rFonts w:hint="eastAsia"/>
                <w:kern w:val="0"/>
                <w:sz w:val="18"/>
                <w:szCs w:val="18"/>
              </w:rPr>
              <w:t>标后保障</w:t>
            </w:r>
          </w:p>
        </w:tc>
        <w:tc>
          <w:tcPr>
            <w:tcW w:w="1896" w:type="dxa"/>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spacing w:line="240" w:lineRule="exact"/>
              <w:jc w:val="left"/>
              <w:rPr>
                <w:kern w:val="0"/>
                <w:sz w:val="18"/>
                <w:szCs w:val="18"/>
              </w:rPr>
            </w:pPr>
            <w:r>
              <w:rPr>
                <w:rFonts w:hint="eastAsia"/>
                <w:kern w:val="0"/>
                <w:sz w:val="18"/>
                <w:szCs w:val="18"/>
              </w:rPr>
              <w:t>应确保交易会顺利进行</w:t>
            </w:r>
          </w:p>
        </w:tc>
        <w:tc>
          <w:tcPr>
            <w:tcW w:w="4640" w:type="dxa"/>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spacing w:line="240" w:lineRule="exact"/>
              <w:jc w:val="left"/>
              <w:rPr>
                <w:kern w:val="0"/>
                <w:sz w:val="18"/>
                <w:szCs w:val="18"/>
              </w:rPr>
            </w:pPr>
            <w:r>
              <w:rPr>
                <w:sz w:val="18"/>
                <w:szCs w:val="18"/>
              </w:rPr>
              <w:t>3.3.1</w:t>
            </w:r>
            <w:r>
              <w:rPr>
                <w:rFonts w:hint="eastAsia"/>
                <w:sz w:val="18"/>
                <w:szCs w:val="18"/>
              </w:rPr>
              <w:t>因代理机构原因导致交易失败或造成重大损失的，扣</w:t>
            </w:r>
            <w:r>
              <w:rPr>
                <w:sz w:val="18"/>
                <w:szCs w:val="18"/>
              </w:rPr>
              <w:t>5</w:t>
            </w:r>
            <w:r>
              <w:rPr>
                <w:rFonts w:hint="eastAsia"/>
                <w:sz w:val="18"/>
                <w:szCs w:val="18"/>
              </w:rPr>
              <w:t>分。</w:t>
            </w:r>
          </w:p>
        </w:tc>
      </w:tr>
      <w:tr w:rsidR="00F55EDC" w:rsidTr="00DE6CBF">
        <w:trPr>
          <w:trHeight w:val="512"/>
        </w:trPr>
        <w:tc>
          <w:tcPr>
            <w:tcW w:w="1012" w:type="dxa"/>
            <w:vMerge/>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jc w:val="left"/>
              <w:rPr>
                <w:kern w:val="0"/>
                <w:sz w:val="18"/>
                <w:szCs w:val="18"/>
              </w:rPr>
            </w:pPr>
          </w:p>
        </w:tc>
        <w:tc>
          <w:tcPr>
            <w:tcW w:w="1647" w:type="dxa"/>
            <w:vMerge/>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jc w:val="left"/>
              <w:rPr>
                <w:kern w:val="0"/>
                <w:sz w:val="18"/>
                <w:szCs w:val="18"/>
              </w:rPr>
            </w:pPr>
          </w:p>
        </w:tc>
        <w:tc>
          <w:tcPr>
            <w:tcW w:w="1896" w:type="dxa"/>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spacing w:line="240" w:lineRule="exact"/>
              <w:jc w:val="left"/>
              <w:rPr>
                <w:kern w:val="0"/>
                <w:sz w:val="18"/>
                <w:szCs w:val="18"/>
              </w:rPr>
            </w:pPr>
            <w:r>
              <w:rPr>
                <w:rFonts w:hint="eastAsia"/>
                <w:kern w:val="0"/>
                <w:sz w:val="18"/>
                <w:szCs w:val="18"/>
              </w:rPr>
              <w:t>档案资料归档完整、规范</w:t>
            </w:r>
          </w:p>
        </w:tc>
        <w:tc>
          <w:tcPr>
            <w:tcW w:w="4640" w:type="dxa"/>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spacing w:line="240" w:lineRule="exact"/>
              <w:jc w:val="left"/>
              <w:rPr>
                <w:kern w:val="0"/>
                <w:sz w:val="18"/>
                <w:szCs w:val="18"/>
              </w:rPr>
            </w:pPr>
            <w:r>
              <w:rPr>
                <w:sz w:val="18"/>
                <w:szCs w:val="18"/>
              </w:rPr>
              <w:t>3.3.2</w:t>
            </w:r>
            <w:r>
              <w:rPr>
                <w:rFonts w:hint="eastAsia"/>
                <w:sz w:val="18"/>
                <w:szCs w:val="18"/>
              </w:rPr>
              <w:t>归档档案资料不完整、不规范（包含</w:t>
            </w:r>
            <w:r>
              <w:rPr>
                <w:rFonts w:hint="eastAsia"/>
                <w:kern w:val="0"/>
                <w:sz w:val="18"/>
                <w:szCs w:val="18"/>
              </w:rPr>
              <w:t>无相关证明、无签字印章或相关表不齐全）或者不及时的，扣</w:t>
            </w:r>
            <w:r>
              <w:rPr>
                <w:sz w:val="18"/>
                <w:szCs w:val="18"/>
              </w:rPr>
              <w:t>1</w:t>
            </w:r>
            <w:r>
              <w:rPr>
                <w:rFonts w:hint="eastAsia"/>
                <w:sz w:val="18"/>
                <w:szCs w:val="18"/>
              </w:rPr>
              <w:t>分，告知后仍不改正的，扣</w:t>
            </w:r>
            <w:r>
              <w:rPr>
                <w:sz w:val="18"/>
                <w:szCs w:val="18"/>
              </w:rPr>
              <w:t>3</w:t>
            </w:r>
            <w:r>
              <w:rPr>
                <w:rFonts w:hint="eastAsia"/>
                <w:sz w:val="18"/>
                <w:szCs w:val="18"/>
              </w:rPr>
              <w:t>分。</w:t>
            </w:r>
          </w:p>
        </w:tc>
      </w:tr>
      <w:tr w:rsidR="00F55EDC" w:rsidTr="00DE6CBF">
        <w:trPr>
          <w:trHeight w:val="762"/>
        </w:trPr>
        <w:tc>
          <w:tcPr>
            <w:tcW w:w="1012" w:type="dxa"/>
            <w:vMerge w:val="restart"/>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spacing w:line="240" w:lineRule="exact"/>
              <w:jc w:val="left"/>
              <w:rPr>
                <w:kern w:val="0"/>
                <w:sz w:val="18"/>
                <w:szCs w:val="18"/>
              </w:rPr>
            </w:pPr>
            <w:r>
              <w:rPr>
                <w:rFonts w:hint="eastAsia"/>
                <w:kern w:val="0"/>
                <w:sz w:val="18"/>
                <w:szCs w:val="18"/>
              </w:rPr>
              <w:t>三、纠纷处理</w:t>
            </w:r>
          </w:p>
        </w:tc>
        <w:tc>
          <w:tcPr>
            <w:tcW w:w="1647" w:type="dxa"/>
            <w:vMerge w:val="restart"/>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spacing w:line="240" w:lineRule="exact"/>
              <w:jc w:val="left"/>
              <w:rPr>
                <w:kern w:val="0"/>
                <w:sz w:val="18"/>
                <w:szCs w:val="18"/>
              </w:rPr>
            </w:pPr>
            <w:r>
              <w:rPr>
                <w:rFonts w:hint="eastAsia"/>
                <w:kern w:val="0"/>
                <w:sz w:val="18"/>
                <w:szCs w:val="18"/>
              </w:rPr>
              <w:t>纠纷以及配合处理情况</w:t>
            </w:r>
          </w:p>
        </w:tc>
        <w:tc>
          <w:tcPr>
            <w:tcW w:w="1896" w:type="dxa"/>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spacing w:line="240" w:lineRule="exact"/>
              <w:jc w:val="left"/>
              <w:rPr>
                <w:kern w:val="0"/>
                <w:sz w:val="18"/>
                <w:szCs w:val="18"/>
              </w:rPr>
            </w:pPr>
            <w:r>
              <w:rPr>
                <w:rFonts w:hint="eastAsia"/>
                <w:kern w:val="0"/>
                <w:sz w:val="18"/>
                <w:szCs w:val="18"/>
              </w:rPr>
              <w:t>按要求积极答复、配合处理，及时提供资料</w:t>
            </w:r>
          </w:p>
        </w:tc>
        <w:tc>
          <w:tcPr>
            <w:tcW w:w="4640" w:type="dxa"/>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spacing w:line="240" w:lineRule="exact"/>
              <w:jc w:val="left"/>
              <w:rPr>
                <w:kern w:val="0"/>
                <w:sz w:val="18"/>
                <w:szCs w:val="18"/>
              </w:rPr>
            </w:pPr>
            <w:r>
              <w:rPr>
                <w:kern w:val="0"/>
                <w:sz w:val="18"/>
                <w:szCs w:val="18"/>
              </w:rPr>
              <w:t>4.1.1</w:t>
            </w:r>
            <w:r>
              <w:rPr>
                <w:rFonts w:hint="eastAsia"/>
                <w:kern w:val="0"/>
                <w:sz w:val="18"/>
                <w:szCs w:val="18"/>
              </w:rPr>
              <w:t>不予配合、不及时提供资料、不及时答复的，每次扣</w:t>
            </w:r>
            <w:r>
              <w:rPr>
                <w:kern w:val="0"/>
                <w:sz w:val="18"/>
                <w:szCs w:val="18"/>
              </w:rPr>
              <w:t>5</w:t>
            </w:r>
            <w:r>
              <w:rPr>
                <w:rFonts w:hint="eastAsia"/>
                <w:kern w:val="0"/>
                <w:sz w:val="18"/>
                <w:szCs w:val="18"/>
              </w:rPr>
              <w:t>分。</w:t>
            </w:r>
          </w:p>
        </w:tc>
      </w:tr>
      <w:tr w:rsidR="00F55EDC" w:rsidTr="00DE6CBF">
        <w:trPr>
          <w:trHeight w:val="512"/>
        </w:trPr>
        <w:tc>
          <w:tcPr>
            <w:tcW w:w="1012" w:type="dxa"/>
            <w:vMerge/>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jc w:val="left"/>
              <w:rPr>
                <w:kern w:val="0"/>
                <w:sz w:val="18"/>
                <w:szCs w:val="18"/>
              </w:rPr>
            </w:pPr>
          </w:p>
        </w:tc>
        <w:tc>
          <w:tcPr>
            <w:tcW w:w="1647" w:type="dxa"/>
            <w:vMerge/>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jc w:val="left"/>
              <w:rPr>
                <w:kern w:val="0"/>
                <w:sz w:val="18"/>
                <w:szCs w:val="18"/>
              </w:rPr>
            </w:pPr>
          </w:p>
        </w:tc>
        <w:tc>
          <w:tcPr>
            <w:tcW w:w="1896" w:type="dxa"/>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spacing w:line="240" w:lineRule="exact"/>
              <w:jc w:val="left"/>
              <w:rPr>
                <w:kern w:val="0"/>
                <w:sz w:val="18"/>
                <w:szCs w:val="18"/>
              </w:rPr>
            </w:pPr>
            <w:r>
              <w:rPr>
                <w:rFonts w:hint="eastAsia"/>
                <w:kern w:val="0"/>
                <w:sz w:val="18"/>
                <w:szCs w:val="18"/>
              </w:rPr>
              <w:t>投诉、举报等情况</w:t>
            </w:r>
          </w:p>
        </w:tc>
        <w:tc>
          <w:tcPr>
            <w:tcW w:w="4640" w:type="dxa"/>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spacing w:line="240" w:lineRule="exact"/>
              <w:jc w:val="left"/>
              <w:rPr>
                <w:kern w:val="0"/>
                <w:sz w:val="18"/>
                <w:szCs w:val="18"/>
              </w:rPr>
            </w:pPr>
            <w:r>
              <w:rPr>
                <w:kern w:val="0"/>
                <w:sz w:val="18"/>
                <w:szCs w:val="18"/>
              </w:rPr>
              <w:t>4.1.2</w:t>
            </w:r>
            <w:r>
              <w:rPr>
                <w:rFonts w:hint="eastAsia"/>
                <w:kern w:val="0"/>
                <w:sz w:val="18"/>
                <w:szCs w:val="18"/>
              </w:rPr>
              <w:t>因代理机构原因导致被投诉、举报、信访或者存在舆情等查实的，扣</w:t>
            </w:r>
            <w:r>
              <w:rPr>
                <w:kern w:val="0"/>
                <w:sz w:val="18"/>
                <w:szCs w:val="18"/>
              </w:rPr>
              <w:t>5</w:t>
            </w:r>
            <w:r>
              <w:rPr>
                <w:rFonts w:hint="eastAsia"/>
                <w:kern w:val="0"/>
                <w:sz w:val="18"/>
                <w:szCs w:val="18"/>
              </w:rPr>
              <w:t>分。</w:t>
            </w:r>
          </w:p>
        </w:tc>
      </w:tr>
      <w:tr w:rsidR="00F55EDC" w:rsidTr="00DE6CBF">
        <w:trPr>
          <w:trHeight w:val="1791"/>
        </w:trPr>
        <w:tc>
          <w:tcPr>
            <w:tcW w:w="1012" w:type="dxa"/>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spacing w:line="240" w:lineRule="exact"/>
              <w:jc w:val="left"/>
              <w:rPr>
                <w:kern w:val="0"/>
                <w:sz w:val="18"/>
                <w:szCs w:val="18"/>
              </w:rPr>
            </w:pPr>
            <w:r>
              <w:rPr>
                <w:rFonts w:hint="eastAsia"/>
                <w:kern w:val="0"/>
                <w:sz w:val="18"/>
                <w:szCs w:val="18"/>
              </w:rPr>
              <w:lastRenderedPageBreak/>
              <w:t>四、部门评价管理</w:t>
            </w:r>
          </w:p>
        </w:tc>
        <w:tc>
          <w:tcPr>
            <w:tcW w:w="1647" w:type="dxa"/>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spacing w:line="240" w:lineRule="exact"/>
              <w:jc w:val="left"/>
              <w:rPr>
                <w:kern w:val="0"/>
                <w:sz w:val="18"/>
                <w:szCs w:val="18"/>
              </w:rPr>
            </w:pPr>
            <w:r>
              <w:rPr>
                <w:rFonts w:hint="eastAsia"/>
                <w:kern w:val="0"/>
                <w:sz w:val="18"/>
                <w:szCs w:val="18"/>
              </w:rPr>
              <w:t>服务水平、交易会议安排、文件编制质量、履约时限以及配合程度等</w:t>
            </w:r>
          </w:p>
        </w:tc>
        <w:tc>
          <w:tcPr>
            <w:tcW w:w="1896" w:type="dxa"/>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spacing w:line="240" w:lineRule="exact"/>
              <w:jc w:val="left"/>
              <w:rPr>
                <w:kern w:val="0"/>
                <w:sz w:val="18"/>
                <w:szCs w:val="18"/>
              </w:rPr>
            </w:pPr>
            <w:r>
              <w:rPr>
                <w:rFonts w:hint="eastAsia"/>
                <w:kern w:val="0"/>
                <w:sz w:val="18"/>
                <w:szCs w:val="18"/>
              </w:rPr>
              <w:t>责任心、组织协调能力、业务水平、交易会议安排完善、交易文件编制合理、按时履约、遵纪守法以及在中介过程中能较好的配合项目单位</w:t>
            </w:r>
          </w:p>
        </w:tc>
        <w:tc>
          <w:tcPr>
            <w:tcW w:w="4640" w:type="dxa"/>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spacing w:line="240" w:lineRule="exact"/>
              <w:jc w:val="left"/>
              <w:rPr>
                <w:kern w:val="0"/>
                <w:sz w:val="18"/>
                <w:szCs w:val="18"/>
              </w:rPr>
            </w:pPr>
            <w:r>
              <w:rPr>
                <w:kern w:val="0"/>
                <w:sz w:val="18"/>
                <w:szCs w:val="18"/>
              </w:rPr>
              <w:t>5.1.1</w:t>
            </w:r>
            <w:r>
              <w:rPr>
                <w:rFonts w:hint="eastAsia"/>
                <w:kern w:val="0"/>
                <w:sz w:val="18"/>
                <w:szCs w:val="18"/>
              </w:rPr>
              <w:t>代理学校项目被黄山市公共资源监督管理局扣分的</w:t>
            </w:r>
            <w:proofErr w:type="gramStart"/>
            <w:r>
              <w:rPr>
                <w:rFonts w:hint="eastAsia"/>
                <w:kern w:val="0"/>
                <w:sz w:val="18"/>
                <w:szCs w:val="18"/>
              </w:rPr>
              <w:t>的</w:t>
            </w:r>
            <w:proofErr w:type="gramEnd"/>
            <w:r>
              <w:rPr>
                <w:rFonts w:hint="eastAsia"/>
                <w:kern w:val="0"/>
                <w:sz w:val="18"/>
                <w:szCs w:val="18"/>
              </w:rPr>
              <w:t>，同等计入学校扣分；</w:t>
            </w:r>
          </w:p>
          <w:p w:rsidR="00F55EDC" w:rsidRDefault="00F55EDC" w:rsidP="00DE6CBF">
            <w:pPr>
              <w:widowControl/>
              <w:spacing w:line="240" w:lineRule="exact"/>
              <w:jc w:val="left"/>
              <w:rPr>
                <w:kern w:val="0"/>
                <w:sz w:val="18"/>
                <w:szCs w:val="18"/>
              </w:rPr>
            </w:pPr>
            <w:r>
              <w:rPr>
                <w:kern w:val="0"/>
                <w:sz w:val="18"/>
                <w:szCs w:val="18"/>
              </w:rPr>
              <w:t>5.1.2</w:t>
            </w:r>
            <w:proofErr w:type="gramStart"/>
            <w:r>
              <w:rPr>
                <w:rFonts w:hint="eastAsia"/>
                <w:kern w:val="0"/>
                <w:sz w:val="18"/>
                <w:szCs w:val="18"/>
              </w:rPr>
              <w:t>被项目</w:t>
            </w:r>
            <w:proofErr w:type="gramEnd"/>
            <w:r>
              <w:rPr>
                <w:rFonts w:hint="eastAsia"/>
                <w:kern w:val="0"/>
                <w:sz w:val="18"/>
                <w:szCs w:val="18"/>
              </w:rPr>
              <w:t>单位评价为不合格的，</w:t>
            </w:r>
            <w:proofErr w:type="gramStart"/>
            <w:r>
              <w:rPr>
                <w:rFonts w:hint="eastAsia"/>
                <w:kern w:val="0"/>
                <w:sz w:val="18"/>
                <w:szCs w:val="18"/>
              </w:rPr>
              <w:t>每项目扣</w:t>
            </w:r>
            <w:proofErr w:type="gramEnd"/>
            <w:r>
              <w:rPr>
                <w:kern w:val="0"/>
                <w:sz w:val="18"/>
                <w:szCs w:val="18"/>
              </w:rPr>
              <w:t>3</w:t>
            </w:r>
            <w:r>
              <w:rPr>
                <w:rFonts w:hint="eastAsia"/>
                <w:kern w:val="0"/>
                <w:sz w:val="18"/>
                <w:szCs w:val="18"/>
              </w:rPr>
              <w:t>分。</w:t>
            </w:r>
          </w:p>
          <w:p w:rsidR="00F55EDC" w:rsidRDefault="00F55EDC" w:rsidP="00DE6CBF">
            <w:pPr>
              <w:widowControl/>
              <w:spacing w:line="240" w:lineRule="exact"/>
              <w:jc w:val="left"/>
              <w:rPr>
                <w:kern w:val="0"/>
                <w:sz w:val="18"/>
                <w:szCs w:val="18"/>
              </w:rPr>
            </w:pPr>
          </w:p>
        </w:tc>
      </w:tr>
      <w:tr w:rsidR="00F55EDC" w:rsidTr="00DE6CBF">
        <w:trPr>
          <w:trHeight w:val="4538"/>
        </w:trPr>
        <w:tc>
          <w:tcPr>
            <w:tcW w:w="1012" w:type="dxa"/>
            <w:vMerge w:val="restart"/>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spacing w:line="240" w:lineRule="exact"/>
              <w:jc w:val="left"/>
              <w:rPr>
                <w:kern w:val="0"/>
                <w:sz w:val="18"/>
                <w:szCs w:val="18"/>
              </w:rPr>
            </w:pPr>
            <w:r>
              <w:rPr>
                <w:rFonts w:hint="eastAsia"/>
                <w:kern w:val="0"/>
                <w:sz w:val="18"/>
                <w:szCs w:val="18"/>
              </w:rPr>
              <w:t>六、行为</w:t>
            </w:r>
          </w:p>
        </w:tc>
        <w:tc>
          <w:tcPr>
            <w:tcW w:w="1647" w:type="dxa"/>
            <w:vMerge w:val="restart"/>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spacing w:line="240" w:lineRule="exact"/>
              <w:jc w:val="left"/>
              <w:rPr>
                <w:kern w:val="0"/>
                <w:sz w:val="18"/>
                <w:szCs w:val="18"/>
              </w:rPr>
            </w:pPr>
            <w:r>
              <w:rPr>
                <w:rFonts w:hint="eastAsia"/>
                <w:kern w:val="0"/>
                <w:sz w:val="18"/>
                <w:szCs w:val="18"/>
              </w:rPr>
              <w:t>从业行为符合法律法规规定</w:t>
            </w:r>
          </w:p>
        </w:tc>
        <w:tc>
          <w:tcPr>
            <w:tcW w:w="6536" w:type="dxa"/>
            <w:gridSpan w:val="2"/>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spacing w:line="240" w:lineRule="exact"/>
              <w:jc w:val="left"/>
              <w:rPr>
                <w:kern w:val="0"/>
                <w:sz w:val="18"/>
                <w:szCs w:val="18"/>
              </w:rPr>
            </w:pPr>
            <w:r>
              <w:rPr>
                <w:rFonts w:hint="eastAsia"/>
                <w:kern w:val="0"/>
                <w:sz w:val="18"/>
                <w:szCs w:val="18"/>
              </w:rPr>
              <w:t>代理机构有下列情形之一的，每发现一次扣</w:t>
            </w:r>
            <w:r>
              <w:rPr>
                <w:kern w:val="0"/>
                <w:sz w:val="18"/>
                <w:szCs w:val="18"/>
              </w:rPr>
              <w:t>10</w:t>
            </w:r>
            <w:r>
              <w:rPr>
                <w:rFonts w:hint="eastAsia"/>
                <w:kern w:val="0"/>
                <w:sz w:val="18"/>
                <w:szCs w:val="18"/>
              </w:rPr>
              <w:t>分：</w:t>
            </w:r>
          </w:p>
          <w:p w:rsidR="00F55EDC" w:rsidRDefault="00F55EDC" w:rsidP="00DE6CBF">
            <w:pPr>
              <w:widowControl/>
              <w:spacing w:line="240" w:lineRule="exact"/>
              <w:jc w:val="left"/>
              <w:rPr>
                <w:kern w:val="0"/>
                <w:sz w:val="18"/>
                <w:szCs w:val="18"/>
              </w:rPr>
            </w:pPr>
            <w:r>
              <w:rPr>
                <w:kern w:val="0"/>
                <w:sz w:val="18"/>
                <w:szCs w:val="18"/>
              </w:rPr>
              <w:t>6.1.1</w:t>
            </w:r>
            <w:r>
              <w:rPr>
                <w:rFonts w:hint="eastAsia"/>
                <w:kern w:val="0"/>
                <w:sz w:val="18"/>
                <w:szCs w:val="18"/>
              </w:rPr>
              <w:t>无资质或超越资质允许范围开展业务，造成不良影响的，法律法规规定不需资质的除外；</w:t>
            </w:r>
          </w:p>
          <w:p w:rsidR="00F55EDC" w:rsidRDefault="00F55EDC" w:rsidP="00DE6CBF">
            <w:pPr>
              <w:widowControl/>
              <w:spacing w:line="240" w:lineRule="exact"/>
              <w:jc w:val="left"/>
              <w:rPr>
                <w:kern w:val="0"/>
                <w:sz w:val="18"/>
                <w:szCs w:val="18"/>
              </w:rPr>
            </w:pPr>
            <w:r>
              <w:rPr>
                <w:kern w:val="0"/>
                <w:sz w:val="18"/>
                <w:szCs w:val="18"/>
              </w:rPr>
              <w:t>6.1.2</w:t>
            </w:r>
            <w:r>
              <w:rPr>
                <w:rFonts w:hint="eastAsia"/>
                <w:kern w:val="0"/>
                <w:sz w:val="18"/>
                <w:szCs w:val="18"/>
              </w:rPr>
              <w:t>以他人名义或允许他人以本单位名义承接业务、将所承接的业务转让给他人的；</w:t>
            </w:r>
          </w:p>
          <w:p w:rsidR="00F55EDC" w:rsidRDefault="00F55EDC" w:rsidP="00DE6CBF">
            <w:pPr>
              <w:widowControl/>
              <w:spacing w:line="240" w:lineRule="exact"/>
              <w:jc w:val="left"/>
              <w:rPr>
                <w:kern w:val="0"/>
                <w:sz w:val="18"/>
                <w:szCs w:val="18"/>
              </w:rPr>
            </w:pPr>
            <w:r>
              <w:rPr>
                <w:kern w:val="0"/>
                <w:sz w:val="18"/>
                <w:szCs w:val="18"/>
              </w:rPr>
              <w:t>6.1.3</w:t>
            </w:r>
            <w:r>
              <w:rPr>
                <w:rFonts w:hint="eastAsia"/>
                <w:kern w:val="0"/>
                <w:sz w:val="18"/>
                <w:szCs w:val="18"/>
              </w:rPr>
              <w:t>在所提供中介（服务）的交易项目中竞标或者代理投标，为所服务的交易项目的竞争主体咨询的；</w:t>
            </w:r>
          </w:p>
          <w:p w:rsidR="00F55EDC" w:rsidRDefault="00F55EDC" w:rsidP="00DE6CBF">
            <w:pPr>
              <w:widowControl/>
              <w:spacing w:line="240" w:lineRule="exact"/>
              <w:jc w:val="left"/>
              <w:rPr>
                <w:kern w:val="0"/>
                <w:sz w:val="18"/>
                <w:szCs w:val="18"/>
              </w:rPr>
            </w:pPr>
            <w:r>
              <w:rPr>
                <w:kern w:val="0"/>
                <w:sz w:val="18"/>
                <w:szCs w:val="18"/>
              </w:rPr>
              <w:t>6.1.4</w:t>
            </w:r>
            <w:r>
              <w:rPr>
                <w:rFonts w:hint="eastAsia"/>
                <w:kern w:val="0"/>
                <w:sz w:val="18"/>
                <w:szCs w:val="18"/>
              </w:rPr>
              <w:t>依法应当备案、审查的文件，不按照规定履行备案、审查手续，造成不良影响的；</w:t>
            </w:r>
          </w:p>
          <w:p w:rsidR="00F55EDC" w:rsidRDefault="00F55EDC" w:rsidP="00DE6CBF">
            <w:pPr>
              <w:widowControl/>
              <w:spacing w:line="240" w:lineRule="exact"/>
              <w:jc w:val="left"/>
              <w:rPr>
                <w:kern w:val="0"/>
                <w:sz w:val="18"/>
                <w:szCs w:val="18"/>
              </w:rPr>
            </w:pPr>
            <w:r>
              <w:rPr>
                <w:kern w:val="0"/>
                <w:sz w:val="18"/>
                <w:szCs w:val="18"/>
              </w:rPr>
              <w:t>6.1.5</w:t>
            </w:r>
            <w:r>
              <w:rPr>
                <w:rFonts w:hint="eastAsia"/>
                <w:kern w:val="0"/>
                <w:sz w:val="18"/>
                <w:szCs w:val="18"/>
              </w:rPr>
              <w:t>应使用而未使用或擅自修改交易文件示范文本，造成不良影响的；</w:t>
            </w:r>
          </w:p>
          <w:p w:rsidR="00F55EDC" w:rsidRDefault="00F55EDC" w:rsidP="00DE6CBF">
            <w:pPr>
              <w:widowControl/>
              <w:spacing w:line="240" w:lineRule="exact"/>
              <w:jc w:val="left"/>
              <w:rPr>
                <w:kern w:val="0"/>
                <w:sz w:val="18"/>
                <w:szCs w:val="18"/>
              </w:rPr>
            </w:pPr>
            <w:r>
              <w:rPr>
                <w:kern w:val="0"/>
                <w:sz w:val="18"/>
                <w:szCs w:val="18"/>
              </w:rPr>
              <w:t>6.1.6</w:t>
            </w:r>
            <w:r>
              <w:rPr>
                <w:rFonts w:hint="eastAsia"/>
                <w:kern w:val="0"/>
                <w:sz w:val="18"/>
                <w:szCs w:val="18"/>
              </w:rPr>
              <w:t>发出的交易文件明显违反法律、法规规定或有严重失误，造成不良影响的；</w:t>
            </w:r>
          </w:p>
          <w:p w:rsidR="00F55EDC" w:rsidRDefault="00F55EDC" w:rsidP="00DE6CBF">
            <w:pPr>
              <w:widowControl/>
              <w:spacing w:line="240" w:lineRule="exact"/>
              <w:jc w:val="left"/>
              <w:rPr>
                <w:kern w:val="0"/>
                <w:sz w:val="18"/>
                <w:szCs w:val="18"/>
              </w:rPr>
            </w:pPr>
            <w:r>
              <w:rPr>
                <w:kern w:val="0"/>
                <w:sz w:val="18"/>
                <w:szCs w:val="18"/>
              </w:rPr>
              <w:t>6.1.7</w:t>
            </w:r>
            <w:r>
              <w:rPr>
                <w:rFonts w:hint="eastAsia"/>
                <w:kern w:val="0"/>
                <w:sz w:val="18"/>
                <w:szCs w:val="18"/>
              </w:rPr>
              <w:t>交易公告、答疑、交易结果公示、成交通知书等出现明显疏漏错误，造成不良影响的；</w:t>
            </w:r>
          </w:p>
          <w:p w:rsidR="00F55EDC" w:rsidRDefault="00F55EDC" w:rsidP="00DE6CBF">
            <w:pPr>
              <w:widowControl/>
              <w:spacing w:line="240" w:lineRule="exact"/>
              <w:jc w:val="left"/>
              <w:rPr>
                <w:kern w:val="0"/>
                <w:sz w:val="18"/>
                <w:szCs w:val="18"/>
              </w:rPr>
            </w:pPr>
            <w:r>
              <w:rPr>
                <w:kern w:val="0"/>
                <w:sz w:val="18"/>
                <w:szCs w:val="18"/>
              </w:rPr>
              <w:t>6.1.8</w:t>
            </w:r>
            <w:r>
              <w:rPr>
                <w:rFonts w:hint="eastAsia"/>
                <w:kern w:val="0"/>
                <w:sz w:val="18"/>
                <w:szCs w:val="18"/>
              </w:rPr>
              <w:t>因代理机构原因导致无法交易、评审，严重影响交易进度，造成不良后果的；</w:t>
            </w:r>
          </w:p>
          <w:p w:rsidR="00F55EDC" w:rsidRDefault="00F55EDC" w:rsidP="00DE6CBF">
            <w:pPr>
              <w:widowControl/>
              <w:spacing w:line="240" w:lineRule="exact"/>
              <w:jc w:val="left"/>
              <w:rPr>
                <w:kern w:val="0"/>
                <w:sz w:val="18"/>
                <w:szCs w:val="18"/>
              </w:rPr>
            </w:pPr>
            <w:r>
              <w:rPr>
                <w:kern w:val="0"/>
                <w:sz w:val="18"/>
                <w:szCs w:val="18"/>
              </w:rPr>
              <w:t>6.1.9</w:t>
            </w:r>
            <w:r>
              <w:rPr>
                <w:rFonts w:hint="eastAsia"/>
                <w:kern w:val="0"/>
                <w:sz w:val="18"/>
                <w:szCs w:val="18"/>
              </w:rPr>
              <w:t>拒绝接受或者阻挠公共资源监管部门和相关行政执法部门进行监督检查，造成不良影响的；</w:t>
            </w:r>
          </w:p>
          <w:p w:rsidR="00F55EDC" w:rsidRDefault="00F55EDC" w:rsidP="00DE6CBF">
            <w:pPr>
              <w:widowControl/>
              <w:spacing w:line="240" w:lineRule="exact"/>
              <w:jc w:val="left"/>
              <w:rPr>
                <w:kern w:val="0"/>
                <w:sz w:val="18"/>
                <w:szCs w:val="18"/>
              </w:rPr>
            </w:pPr>
            <w:r>
              <w:rPr>
                <w:kern w:val="0"/>
                <w:sz w:val="18"/>
                <w:szCs w:val="18"/>
              </w:rPr>
              <w:t>6.1.10</w:t>
            </w:r>
            <w:r>
              <w:rPr>
                <w:rFonts w:hint="eastAsia"/>
                <w:kern w:val="0"/>
                <w:sz w:val="18"/>
                <w:szCs w:val="18"/>
              </w:rPr>
              <w:t>代理机构的资质、行政负责人、技术负责人、项目负责人、办公地址、联系电话等相关信息发生变更，未及时办理变更备案手续，造成不良影响的。</w:t>
            </w:r>
          </w:p>
        </w:tc>
      </w:tr>
      <w:tr w:rsidR="00F55EDC" w:rsidTr="00DE6CBF">
        <w:trPr>
          <w:trHeight w:val="1258"/>
        </w:trPr>
        <w:tc>
          <w:tcPr>
            <w:tcW w:w="1012" w:type="dxa"/>
            <w:vMerge/>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jc w:val="left"/>
              <w:rPr>
                <w:kern w:val="0"/>
                <w:sz w:val="18"/>
                <w:szCs w:val="18"/>
              </w:rPr>
            </w:pPr>
          </w:p>
        </w:tc>
        <w:tc>
          <w:tcPr>
            <w:tcW w:w="1647" w:type="dxa"/>
            <w:vMerge/>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jc w:val="left"/>
              <w:rPr>
                <w:kern w:val="0"/>
                <w:sz w:val="18"/>
                <w:szCs w:val="18"/>
              </w:rPr>
            </w:pPr>
          </w:p>
        </w:tc>
        <w:tc>
          <w:tcPr>
            <w:tcW w:w="6536" w:type="dxa"/>
            <w:gridSpan w:val="2"/>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spacing w:line="240" w:lineRule="exact"/>
              <w:jc w:val="left"/>
              <w:rPr>
                <w:kern w:val="0"/>
                <w:sz w:val="18"/>
                <w:szCs w:val="18"/>
              </w:rPr>
            </w:pPr>
            <w:r>
              <w:rPr>
                <w:rFonts w:hint="eastAsia"/>
                <w:kern w:val="0"/>
                <w:sz w:val="18"/>
                <w:szCs w:val="18"/>
              </w:rPr>
              <w:t>下列情形之一的，每发现一次扣</w:t>
            </w:r>
            <w:r>
              <w:rPr>
                <w:kern w:val="0"/>
                <w:sz w:val="18"/>
                <w:szCs w:val="18"/>
              </w:rPr>
              <w:t>20</w:t>
            </w:r>
            <w:r>
              <w:rPr>
                <w:rFonts w:hint="eastAsia"/>
                <w:kern w:val="0"/>
                <w:sz w:val="18"/>
                <w:szCs w:val="18"/>
              </w:rPr>
              <w:t>分</w:t>
            </w:r>
          </w:p>
          <w:p w:rsidR="00F55EDC" w:rsidRDefault="00F55EDC" w:rsidP="00DE6CBF">
            <w:pPr>
              <w:widowControl/>
              <w:spacing w:line="240" w:lineRule="exact"/>
              <w:jc w:val="left"/>
              <w:rPr>
                <w:kern w:val="0"/>
                <w:sz w:val="18"/>
                <w:szCs w:val="18"/>
              </w:rPr>
            </w:pPr>
            <w:r>
              <w:rPr>
                <w:kern w:val="0"/>
                <w:sz w:val="18"/>
                <w:szCs w:val="18"/>
              </w:rPr>
              <w:t>6.2.1</w:t>
            </w:r>
            <w:r>
              <w:rPr>
                <w:rFonts w:hint="eastAsia"/>
                <w:kern w:val="0"/>
                <w:sz w:val="18"/>
                <w:szCs w:val="18"/>
              </w:rPr>
              <w:t>在交易中有失公正或失误、失职、泄密，造成严重后果和恶劣影响的；</w:t>
            </w:r>
          </w:p>
          <w:p w:rsidR="00F55EDC" w:rsidRDefault="00F55EDC" w:rsidP="00DE6CBF">
            <w:pPr>
              <w:widowControl/>
              <w:spacing w:line="240" w:lineRule="exact"/>
              <w:jc w:val="left"/>
              <w:rPr>
                <w:kern w:val="0"/>
                <w:sz w:val="18"/>
                <w:szCs w:val="18"/>
              </w:rPr>
            </w:pPr>
            <w:r>
              <w:rPr>
                <w:kern w:val="0"/>
                <w:sz w:val="18"/>
                <w:szCs w:val="18"/>
              </w:rPr>
              <w:t>6.2.2</w:t>
            </w:r>
            <w:r>
              <w:rPr>
                <w:rFonts w:hint="eastAsia"/>
                <w:kern w:val="0"/>
                <w:sz w:val="18"/>
                <w:szCs w:val="18"/>
              </w:rPr>
              <w:t>与项目单位或竞争主体相互串通，参与虚假招标、围标、串标、陪标的；</w:t>
            </w:r>
          </w:p>
          <w:p w:rsidR="00F55EDC" w:rsidRDefault="00F55EDC" w:rsidP="00DE6CBF">
            <w:pPr>
              <w:widowControl/>
              <w:spacing w:line="240" w:lineRule="exact"/>
              <w:jc w:val="left"/>
              <w:rPr>
                <w:kern w:val="0"/>
                <w:sz w:val="18"/>
                <w:szCs w:val="18"/>
              </w:rPr>
            </w:pPr>
            <w:r>
              <w:rPr>
                <w:kern w:val="0"/>
                <w:sz w:val="18"/>
                <w:szCs w:val="18"/>
              </w:rPr>
              <w:t xml:space="preserve">6.2.3 </w:t>
            </w:r>
            <w:r>
              <w:rPr>
                <w:rFonts w:hint="eastAsia"/>
                <w:kern w:val="0"/>
                <w:sz w:val="18"/>
                <w:szCs w:val="18"/>
              </w:rPr>
              <w:t>其它违反法律法规的严重情形。</w:t>
            </w:r>
          </w:p>
        </w:tc>
      </w:tr>
      <w:tr w:rsidR="00F55EDC" w:rsidTr="00DE6CBF">
        <w:trPr>
          <w:trHeight w:val="552"/>
        </w:trPr>
        <w:tc>
          <w:tcPr>
            <w:tcW w:w="1012" w:type="dxa"/>
            <w:vMerge w:val="restart"/>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spacing w:line="240" w:lineRule="exact"/>
              <w:jc w:val="left"/>
              <w:rPr>
                <w:kern w:val="0"/>
                <w:sz w:val="18"/>
                <w:szCs w:val="18"/>
              </w:rPr>
            </w:pPr>
            <w:r>
              <w:rPr>
                <w:rFonts w:hint="eastAsia"/>
                <w:kern w:val="0"/>
                <w:sz w:val="18"/>
                <w:szCs w:val="18"/>
              </w:rPr>
              <w:t>七、奖励</w:t>
            </w:r>
          </w:p>
        </w:tc>
        <w:tc>
          <w:tcPr>
            <w:tcW w:w="1647" w:type="dxa"/>
            <w:vMerge w:val="restart"/>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spacing w:line="240" w:lineRule="exact"/>
              <w:jc w:val="left"/>
              <w:rPr>
                <w:kern w:val="0"/>
                <w:sz w:val="18"/>
                <w:szCs w:val="18"/>
              </w:rPr>
            </w:pPr>
            <w:r>
              <w:rPr>
                <w:rFonts w:hint="eastAsia"/>
                <w:kern w:val="0"/>
                <w:sz w:val="18"/>
                <w:szCs w:val="18"/>
              </w:rPr>
              <w:t>在交易活动过程中或其它行为被认可的</w:t>
            </w:r>
          </w:p>
        </w:tc>
        <w:tc>
          <w:tcPr>
            <w:tcW w:w="6536" w:type="dxa"/>
            <w:gridSpan w:val="2"/>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spacing w:line="240" w:lineRule="exact"/>
              <w:jc w:val="left"/>
              <w:rPr>
                <w:kern w:val="0"/>
                <w:sz w:val="18"/>
                <w:szCs w:val="18"/>
              </w:rPr>
            </w:pPr>
            <w:r>
              <w:rPr>
                <w:kern w:val="0"/>
                <w:sz w:val="18"/>
                <w:szCs w:val="18"/>
              </w:rPr>
              <w:t>7.1.1</w:t>
            </w:r>
            <w:r>
              <w:rPr>
                <w:rFonts w:hint="eastAsia"/>
                <w:kern w:val="0"/>
                <w:sz w:val="18"/>
                <w:szCs w:val="18"/>
              </w:rPr>
              <w:t>对学校采购项目提出合理化建议</w:t>
            </w:r>
            <w:proofErr w:type="gramStart"/>
            <w:r>
              <w:rPr>
                <w:rFonts w:hint="eastAsia"/>
                <w:kern w:val="0"/>
                <w:sz w:val="18"/>
                <w:szCs w:val="18"/>
              </w:rPr>
              <w:t>被项目</w:t>
            </w:r>
            <w:proofErr w:type="gramEnd"/>
            <w:r>
              <w:rPr>
                <w:rFonts w:hint="eastAsia"/>
                <w:kern w:val="0"/>
                <w:sz w:val="18"/>
                <w:szCs w:val="18"/>
              </w:rPr>
              <w:t>单位采纳的，被采纳一条加</w:t>
            </w:r>
            <w:r>
              <w:rPr>
                <w:kern w:val="0"/>
                <w:sz w:val="18"/>
                <w:szCs w:val="18"/>
              </w:rPr>
              <w:t>1</w:t>
            </w:r>
            <w:r>
              <w:rPr>
                <w:rFonts w:hint="eastAsia"/>
                <w:kern w:val="0"/>
                <w:sz w:val="18"/>
                <w:szCs w:val="18"/>
              </w:rPr>
              <w:t>分。</w:t>
            </w:r>
          </w:p>
        </w:tc>
      </w:tr>
      <w:tr w:rsidR="00F55EDC" w:rsidTr="00DE6CBF">
        <w:trPr>
          <w:trHeight w:val="560"/>
        </w:trPr>
        <w:tc>
          <w:tcPr>
            <w:tcW w:w="1012" w:type="dxa"/>
            <w:vMerge/>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jc w:val="left"/>
              <w:rPr>
                <w:kern w:val="0"/>
                <w:sz w:val="18"/>
                <w:szCs w:val="18"/>
              </w:rPr>
            </w:pPr>
          </w:p>
        </w:tc>
        <w:tc>
          <w:tcPr>
            <w:tcW w:w="1647" w:type="dxa"/>
            <w:vMerge/>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jc w:val="left"/>
              <w:rPr>
                <w:kern w:val="0"/>
                <w:sz w:val="18"/>
                <w:szCs w:val="18"/>
              </w:rPr>
            </w:pPr>
          </w:p>
        </w:tc>
        <w:tc>
          <w:tcPr>
            <w:tcW w:w="6536" w:type="dxa"/>
            <w:gridSpan w:val="2"/>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spacing w:line="240" w:lineRule="exact"/>
              <w:jc w:val="left"/>
              <w:rPr>
                <w:kern w:val="0"/>
                <w:sz w:val="18"/>
                <w:szCs w:val="18"/>
              </w:rPr>
            </w:pPr>
            <w:r>
              <w:rPr>
                <w:kern w:val="0"/>
                <w:sz w:val="18"/>
                <w:szCs w:val="18"/>
              </w:rPr>
              <w:t>7.1.2</w:t>
            </w:r>
            <w:r>
              <w:rPr>
                <w:rFonts w:hint="eastAsia"/>
                <w:kern w:val="0"/>
                <w:sz w:val="18"/>
                <w:szCs w:val="18"/>
              </w:rPr>
              <w:t>在交易活动过程中有效制止重大违法违规行为的，每次加</w:t>
            </w:r>
            <w:r>
              <w:rPr>
                <w:kern w:val="0"/>
                <w:sz w:val="18"/>
                <w:szCs w:val="18"/>
              </w:rPr>
              <w:t>2</w:t>
            </w:r>
            <w:r>
              <w:rPr>
                <w:rFonts w:hint="eastAsia"/>
                <w:kern w:val="0"/>
                <w:sz w:val="18"/>
                <w:szCs w:val="18"/>
              </w:rPr>
              <w:t>分。</w:t>
            </w:r>
          </w:p>
        </w:tc>
      </w:tr>
      <w:tr w:rsidR="00F55EDC" w:rsidTr="00DE6CBF">
        <w:trPr>
          <w:trHeight w:val="696"/>
        </w:trPr>
        <w:tc>
          <w:tcPr>
            <w:tcW w:w="1012" w:type="dxa"/>
            <w:vMerge/>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jc w:val="left"/>
              <w:rPr>
                <w:kern w:val="0"/>
                <w:sz w:val="18"/>
                <w:szCs w:val="18"/>
              </w:rPr>
            </w:pPr>
          </w:p>
        </w:tc>
        <w:tc>
          <w:tcPr>
            <w:tcW w:w="1647" w:type="dxa"/>
            <w:vMerge/>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jc w:val="left"/>
              <w:rPr>
                <w:kern w:val="0"/>
                <w:sz w:val="18"/>
                <w:szCs w:val="18"/>
              </w:rPr>
            </w:pPr>
          </w:p>
        </w:tc>
        <w:tc>
          <w:tcPr>
            <w:tcW w:w="6536" w:type="dxa"/>
            <w:gridSpan w:val="2"/>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spacing w:line="240" w:lineRule="exact"/>
              <w:jc w:val="left"/>
              <w:rPr>
                <w:kern w:val="0"/>
                <w:sz w:val="18"/>
                <w:szCs w:val="18"/>
              </w:rPr>
            </w:pPr>
            <w:r>
              <w:rPr>
                <w:kern w:val="0"/>
                <w:sz w:val="18"/>
                <w:szCs w:val="18"/>
              </w:rPr>
              <w:t>7.1.3</w:t>
            </w:r>
            <w:r>
              <w:rPr>
                <w:rFonts w:hint="eastAsia"/>
                <w:kern w:val="0"/>
                <w:sz w:val="18"/>
                <w:szCs w:val="18"/>
              </w:rPr>
              <w:t>在项目交易、实施过程中被相关监管部门、黄山市公共资源局或学校表彰、通报表扬的，每次加</w:t>
            </w:r>
            <w:r>
              <w:rPr>
                <w:kern w:val="0"/>
                <w:sz w:val="18"/>
                <w:szCs w:val="18"/>
              </w:rPr>
              <w:t>2</w:t>
            </w:r>
            <w:r>
              <w:rPr>
                <w:rFonts w:hint="eastAsia"/>
                <w:kern w:val="0"/>
                <w:sz w:val="18"/>
                <w:szCs w:val="18"/>
              </w:rPr>
              <w:t>分。</w:t>
            </w:r>
          </w:p>
        </w:tc>
      </w:tr>
      <w:tr w:rsidR="00F55EDC" w:rsidTr="00DE6CBF">
        <w:trPr>
          <w:trHeight w:val="978"/>
        </w:trPr>
        <w:tc>
          <w:tcPr>
            <w:tcW w:w="1012" w:type="dxa"/>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spacing w:line="240" w:lineRule="exact"/>
              <w:jc w:val="left"/>
              <w:rPr>
                <w:kern w:val="0"/>
                <w:sz w:val="18"/>
                <w:szCs w:val="18"/>
              </w:rPr>
            </w:pPr>
            <w:r>
              <w:rPr>
                <w:rFonts w:hint="eastAsia"/>
                <w:kern w:val="0"/>
                <w:sz w:val="18"/>
                <w:szCs w:val="18"/>
              </w:rPr>
              <w:t>八、其它</w:t>
            </w:r>
          </w:p>
        </w:tc>
        <w:tc>
          <w:tcPr>
            <w:tcW w:w="1647" w:type="dxa"/>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spacing w:line="240" w:lineRule="exact"/>
              <w:ind w:firstLineChars="100" w:firstLine="180"/>
              <w:jc w:val="left"/>
              <w:rPr>
                <w:kern w:val="0"/>
                <w:sz w:val="18"/>
                <w:szCs w:val="18"/>
              </w:rPr>
            </w:pPr>
            <w:r>
              <w:rPr>
                <w:rFonts w:hint="eastAsia"/>
                <w:kern w:val="0"/>
                <w:sz w:val="18"/>
                <w:szCs w:val="18"/>
              </w:rPr>
              <w:t>其它情况</w:t>
            </w:r>
          </w:p>
        </w:tc>
        <w:tc>
          <w:tcPr>
            <w:tcW w:w="6536" w:type="dxa"/>
            <w:gridSpan w:val="2"/>
            <w:tcBorders>
              <w:top w:val="single" w:sz="4" w:space="0" w:color="auto"/>
              <w:left w:val="single" w:sz="4" w:space="0" w:color="auto"/>
              <w:bottom w:val="single" w:sz="4" w:space="0" w:color="auto"/>
              <w:right w:val="single" w:sz="4" w:space="0" w:color="auto"/>
            </w:tcBorders>
            <w:vAlign w:val="center"/>
          </w:tcPr>
          <w:p w:rsidR="00F55EDC" w:rsidRDefault="00F55EDC" w:rsidP="00DE6CBF">
            <w:pPr>
              <w:widowControl/>
              <w:spacing w:line="240" w:lineRule="exact"/>
              <w:jc w:val="left"/>
              <w:rPr>
                <w:kern w:val="0"/>
                <w:sz w:val="18"/>
                <w:szCs w:val="18"/>
              </w:rPr>
            </w:pPr>
            <w:r>
              <w:rPr>
                <w:kern w:val="0"/>
                <w:sz w:val="18"/>
                <w:szCs w:val="18"/>
              </w:rPr>
              <w:t xml:space="preserve">8.1.1 </w:t>
            </w:r>
            <w:r>
              <w:rPr>
                <w:rFonts w:hint="eastAsia"/>
                <w:kern w:val="0"/>
                <w:sz w:val="18"/>
                <w:szCs w:val="18"/>
              </w:rPr>
              <w:t>代理库群内信息发布以后，</w:t>
            </w:r>
            <w:r>
              <w:rPr>
                <w:kern w:val="0"/>
                <w:sz w:val="18"/>
                <w:szCs w:val="18"/>
              </w:rPr>
              <w:t>2</w:t>
            </w:r>
            <w:r>
              <w:rPr>
                <w:rFonts w:hint="eastAsia"/>
                <w:kern w:val="0"/>
                <w:sz w:val="18"/>
                <w:szCs w:val="18"/>
              </w:rPr>
              <w:t>小时未</w:t>
            </w:r>
            <w:proofErr w:type="gramStart"/>
            <w:r>
              <w:rPr>
                <w:rFonts w:hint="eastAsia"/>
                <w:kern w:val="0"/>
                <w:sz w:val="18"/>
                <w:szCs w:val="18"/>
              </w:rPr>
              <w:t>作出</w:t>
            </w:r>
            <w:proofErr w:type="gramEnd"/>
            <w:r>
              <w:rPr>
                <w:rFonts w:hint="eastAsia"/>
                <w:kern w:val="0"/>
                <w:sz w:val="18"/>
                <w:szCs w:val="18"/>
              </w:rPr>
              <w:t>响应且未说明正当理由的，每次扣</w:t>
            </w:r>
            <w:r>
              <w:rPr>
                <w:kern w:val="0"/>
                <w:sz w:val="18"/>
                <w:szCs w:val="18"/>
              </w:rPr>
              <w:t>0.5</w:t>
            </w:r>
            <w:r>
              <w:rPr>
                <w:rFonts w:hint="eastAsia"/>
                <w:kern w:val="0"/>
                <w:sz w:val="18"/>
                <w:szCs w:val="18"/>
              </w:rPr>
              <w:t>分；</w:t>
            </w:r>
            <w:r>
              <w:rPr>
                <w:kern w:val="0"/>
                <w:sz w:val="18"/>
                <w:szCs w:val="18"/>
              </w:rPr>
              <w:t xml:space="preserve"> </w:t>
            </w:r>
          </w:p>
          <w:p w:rsidR="00F55EDC" w:rsidRDefault="00F55EDC" w:rsidP="00DE6CBF">
            <w:pPr>
              <w:widowControl/>
              <w:spacing w:line="240" w:lineRule="exact"/>
              <w:jc w:val="left"/>
              <w:rPr>
                <w:kern w:val="0"/>
                <w:sz w:val="18"/>
                <w:szCs w:val="18"/>
              </w:rPr>
            </w:pPr>
            <w:r>
              <w:rPr>
                <w:kern w:val="0"/>
                <w:sz w:val="18"/>
                <w:szCs w:val="18"/>
              </w:rPr>
              <w:t>8.1.2</w:t>
            </w:r>
            <w:r>
              <w:rPr>
                <w:rFonts w:hint="eastAsia"/>
                <w:kern w:val="0"/>
                <w:sz w:val="18"/>
                <w:szCs w:val="18"/>
              </w:rPr>
              <w:t>在交易活动过程中有其它违规行为且影响采购活动的视情节严重程度由项目部门联合考核部门酌情予以扣分；</w:t>
            </w:r>
          </w:p>
          <w:p w:rsidR="00F55EDC" w:rsidRDefault="00F55EDC" w:rsidP="00DE6CBF">
            <w:pPr>
              <w:widowControl/>
              <w:spacing w:line="240" w:lineRule="exact"/>
              <w:jc w:val="left"/>
              <w:rPr>
                <w:kern w:val="0"/>
                <w:sz w:val="18"/>
                <w:szCs w:val="18"/>
              </w:rPr>
            </w:pPr>
            <w:r>
              <w:rPr>
                <w:kern w:val="0"/>
                <w:sz w:val="18"/>
                <w:szCs w:val="18"/>
              </w:rPr>
              <w:t>8.1.3</w:t>
            </w:r>
            <w:r>
              <w:rPr>
                <w:rFonts w:hint="eastAsia"/>
                <w:kern w:val="0"/>
                <w:sz w:val="18"/>
                <w:szCs w:val="18"/>
              </w:rPr>
              <w:t>在交易活动过程中有重大贡献的由项目部门联合考核部门酌情予以加分。</w:t>
            </w:r>
          </w:p>
        </w:tc>
      </w:tr>
    </w:tbl>
    <w:p w:rsidR="00971518" w:rsidRPr="00F55EDC" w:rsidRDefault="00971518"/>
    <w:sectPr w:rsidR="00971518" w:rsidRPr="00F55ED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55EDC"/>
    <w:rsid w:val="003F5757"/>
    <w:rsid w:val="00971518"/>
    <w:rsid w:val="00F55E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ED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490</Words>
  <Characters>2795</Characters>
  <Application>Microsoft Office Word</Application>
  <DocSecurity>0</DocSecurity>
  <Lines>23</Lines>
  <Paragraphs>6</Paragraphs>
  <ScaleCrop>false</ScaleCrop>
  <Company>China</Company>
  <LinksUpToDate>false</LinksUpToDate>
  <CharactersWithSpaces>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杜奎宝</dc:creator>
  <cp:keywords/>
  <dc:description/>
  <cp:lastModifiedBy>杜奎宝</cp:lastModifiedBy>
  <cp:revision>3</cp:revision>
  <dcterms:created xsi:type="dcterms:W3CDTF">2019-01-22T02:14:00Z</dcterms:created>
  <dcterms:modified xsi:type="dcterms:W3CDTF">2019-01-22T02:14:00Z</dcterms:modified>
</cp:coreProperties>
</file>